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 w:before="1440"/>
        <w:jc w:val="center"/>
      </w:pPr>
      <w:r>
        <w:rPr>
          <w:rFonts w:ascii="Arial" w:cs="Arial" w:eastAsia="Arial" w:hAnsi="Arial"/>
          <w:b/>
          <w:bCs/>
          <w:color w:val="1F3864"/>
          <w:sz w:val="52"/>
          <w:szCs w:val="52"/>
        </w:rPr>
        <w:t xml:space="preserve">Music Store Management Platform</w:t>
      </w:r>
    </w:p>
    <w:p>
      <w:pPr>
        <w:spacing w:after="120"/>
        <w:jc w:val="center"/>
      </w:pPr>
      <w:r>
        <w:rPr>
          <w:rFonts w:ascii="Arial" w:cs="Arial" w:eastAsia="Arial" w:hAnsi="Arial"/>
          <w:color w:val="2E75B6"/>
          <w:sz w:val="32"/>
          <w:szCs w:val="32"/>
        </w:rPr>
        <w:t xml:space="preserve">Domain Design: Repairs</w:t>
      </w:r>
    </w:p>
    <w:p>
      <w:pPr>
        <w:spacing w:after="120"/>
        <w:jc w:val="center"/>
      </w:pPr>
      <w:r>
        <w:rPr>
          <w:rFonts w:ascii="Arial" w:cs="Arial" w:eastAsia="Arial" w:hAnsi="Arial"/>
          <w:color w:val="808080"/>
          <w:sz w:val="22"/>
          <w:szCs w:val="22"/>
        </w:rPr>
        <w:t xml:space="preserve">Version 1.2  |  Updated: Parts inventory, bulk materials, flat-rate billing, tech metrics</w:t>
      </w:r>
    </w:p>
    <w:p>
      <w:r>
        <w:br w:type="pag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1. Overview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The Repairs domain manages instrument intake, diagnosis, work tracking, parts, labor billing, and customer pickup. It integrates with the repair parts inventory for materials tracking and supports three billing models: per-unit parts billing, flat-rate service billing (e.g. bow rehairs), and shop supply tracking. Repair tickets support both individual customer repairs and bulk school repairs via batch grouping.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2. Repair Ticket Lifecycle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intake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Instrument received, condition documented, intake ticket printed for customer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diagnosing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Technician evaluating — estimate not yet provided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pending_approval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Estimate provided, awaiting customer authorization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approved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 approved — work authorized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in_progress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Actively being repaired — parts being logged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pending_parts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Waiting on parts order from supplier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ready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Repair complete — awaiting pickup or delivery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picked_up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 collected instrument and paid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delivered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Instrument returned via store delivery event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cancelled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Repair cancelled — instrument returned uncompleted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3. Database Schema</w:t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3.1 repair_ticket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1800"/>
        <w:gridCol w:w="4960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Column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PK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store_id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repair_batch_id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Nullable — null = individual repair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ticket_number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Human-readable ID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account_id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Nullable — walk-in without account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customer_name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Denormalized for walk-ins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customer_phone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Contact for ready notification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inventory_unit_id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Nullable — known instrument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instrument_description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Free text for unknown instruments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serial_number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If known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condition_in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enum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excellent|good|fair|poor — at intake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condition_in_notes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Detailed condition at intake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problem_description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 description of issue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technician_notes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text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Internal diagnosis and work notes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status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enum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See lifecycle above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assigned_technician_id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Employee assigned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estimated_cost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Estimate given to customer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actual_cost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Final billed amount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intake_date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promised_date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Estimated completion date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completed_date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When repair work finished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linked_rental_id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If repair from rental return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legacy_id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AIM service ticket ID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created_at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timestamptz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3.2 repair_line_item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Line items on a repair ticket cover three billing types — labor, per-unit parts, and flat-rate services. All three appear on the customer invoice.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1800"/>
        <w:gridCol w:w="4960"/>
      </w:tblGrid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Column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PK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repair_ticket_id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item_type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enum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labor | part | flat_rate | misc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varchar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Customer-facing description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repair_part_usage_id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Nullable — links to parts usage record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qty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numeric(10,3)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Supports fractional for bulk materials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unit_price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Rate per unit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total_price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qty * unit_price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cost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numeric(10,2)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Internal cost — for margin calculation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technician_id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uuid FK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For labor lines — which tech</w:t>
            </w:r>
          </w:p>
        </w:tc>
      </w:tr>
      <w:tr>
        <w:tc>
          <w:tcPr>
            <w:tcW w:type="dxa" w:w="2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created_at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timestamptz</w:t>
            </w:r>
          </w:p>
        </w:tc>
        <w:tc>
          <w:tcPr>
            <w:tcW w:type="dxa" w:w="4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3.3 Billing Type Examples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2200"/>
        <w:gridCol w:w="1400"/>
        <w:gridCol w:w="1200"/>
        <w:gridCol w:w="2960"/>
      </w:tblGrid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Type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Price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Notes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labor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Mechanical overhaul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2.5 hrs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$65/hr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Tech rate x hours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part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Trumpet valve guide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3 each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$2.50 ea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Per-unit billable part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flat_rate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Bow Rehair — Full Size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$50.00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Labor + hair bundled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flat_rate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Bow Rehair — Cello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$70.00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0.67 hank consumed internally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misc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Expedite fee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$15.00</w:t>
            </w:r>
          </w:p>
        </w:tc>
        <w:tc>
          <w:tcPr>
            <w:tcW w:type="dxa" w:w="29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Custom charge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4. Technician Workflow — Parts Logging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When a technician works a repair ticket they log parts as they use them. The interface is optimized for speed — minimal clicks to record common operations.</w:t>
      </w:r>
    </w:p>
    <w:p>
      <w:pPr>
        <w:spacing w:after="120"/>
      </w:pPr>
      <w:r>
        <w:t xml:space="preserve"/>
      </w:r>
    </w:p>
    <w:p>
      <w:pPr>
        <w:pBdr>
          <w:left w:val="single" w:color="2E75B6" w:sz="6"/>
        </w:pBdr>
        <w:shd w:fill="F4F4F4" w:val="clear"/>
        <w:spacing w:after="80" w:before="80"/>
        <w:ind w:left="360"/>
      </w:pPr>
      <w:r>
        <w:rPr>
          <w:rFonts w:ascii="Courier New" w:cs="Courier New" w:eastAsia="Courier New" w:hAnsi="Courier New"/>
          <w:sz w:val="18"/>
          <w:szCs w:val="18"/>
        </w:rPr>
        <w:t xml:space="preserve">Repair Ticket #RT-2024-0042 — Bach Stradivarius Trumpet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Technician: Sarah M.   Status: in_progress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[+ Add Labor]  [+ Add Part]  [+ Add Flat Rate Service]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/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Current line items: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Labor    Full mechanical overhaul    2.5 hrs @ $65    $162.50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Part     Trumpet valve guide (x3)    3 @ $2.50         $7.50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Part     Valve spring set (x1)       1 @ $8.00         $8.00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[shop]   Valve oil (shop supply)     recorded, not billed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[shop]   Cleaning patches (x4)       recorded, not billed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                                                 ─────────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Subtotal:                                         $178.00</w:t>
      </w:r>
      <w:r>
        <w:rPr>
          <w:rFonts w:ascii="Courier New" w:cs="Courier New" w:eastAsia="Courier New" w:hAnsi="Courier New"/>
          <w:sz w:val="18"/>
          <w:szCs w:val="18"/>
        </w:rPr>
        <w:br/>
        <w:t xml:space="preserve">  Est. given to customer:                           $180.00</w:t>
      </w:r>
    </w:p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5. Technician Productivity Reporting</w:t>
      </w:r>
    </w:p>
    <w:p>
      <w:pPr>
        <w:spacing w:after="120"/>
      </w:pPr>
      <w:r>
        <w:rPr>
          <w:rFonts w:ascii="Arial" w:cs="Arial" w:eastAsia="Arial" w:hAnsi="Arial"/>
          <w:sz w:val="22"/>
          <w:szCs w:val="22"/>
        </w:rPr>
        <w:t xml:space="preserve">Because parts and labor are tracked per technician per ticket, the system can generate detailed productivity and profitability reports that are unavailable in AIM.</w:t>
      </w:r>
    </w:p>
    <w:p>
      <w:pPr>
        <w:spacing w:after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616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Report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386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Revenue per technician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Total billed labor and parts per tech per period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Gross margin per ticket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Revenue minus labor cost minus parts cost per ticket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Parts usage by tech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Which parts each technician uses — identifies unusual consumption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Bow rehair analysis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Rehairs completed, hair consumed per size, yield per hank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Shop supply expense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Overhead cost of shop supplies by period and by technician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Average turnaround time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Intake to completion per tech and per repair type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Estimate accuracy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Actual vs estimated cost variance per tech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Flat rate profitability</w:t>
            </w:r>
          </w:p>
        </w:tc>
        <w:tc>
          <w:tcPr>
            <w:tcW w:type="dxa" w:w="6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Margin on flat-rate services — e.g. are rehair rates covering costs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1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6. Business Rules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Shop supply parts logged for cost tracking but never appear on customer invoice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Flat-rate services show as single line item on invoice — hair/material consumption tracked internally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Parts costs recorded at time of use — historical accuracy preserved if costs change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Technician cannot log more parts than qty_on_hand — system warns and blocks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Dual-use parts logged in repair decrease sale inventory qty_on_hand automatically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Estimate approval required before work begins — waivable with manager override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Actual cost variance from estimate requires reason code logged in audit trail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Batch repair approval cascades to all child tickets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Repair complete status triggers customer notification via preferred channel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Delivered status set by delivery domain completion — not manually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40" w:before="360"/>
      <w:outlineLvl w:val="0"/>
    </w:pPr>
    <w:rPr>
      <w:rFonts w:ascii="Arial" w:cs="Arial" w:eastAsia="Arial" w:hAnsi="Arial"/>
      <w:b/>
      <w:bCs/>
      <w:color w:val="1F3864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Arial" w:cs="Arial" w:eastAsia="Arial" w:hAnsi="Arial"/>
      <w:b/>
      <w:bCs/>
      <w:color w:val="40404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2026-03-26T10:30:13.688Z</dcterms:created>
  <dcterms:modified xsi:type="dcterms:W3CDTF">2026-03-26T10:30:13.688Z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