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1440"/>
        <w:jc w:val="center"/>
      </w:pPr>
      <w:r>
        <w:rPr>
          <w:rFonts w:ascii="Arial" w:cs="Arial" w:eastAsia="Arial" w:hAnsi="Arial"/>
          <w:b/>
          <w:bCs/>
          <w:color w:val="1F3864"/>
          <w:sz w:val="52"/>
          <w:szCs w:val="52"/>
        </w:rPr>
        <w:t xml:space="preserve">Music Store Management Platform</w:t>
      </w:r>
    </w:p>
    <w:p>
      <w:pPr>
        <w:spacing w:after="120"/>
        <w:jc w:val="center"/>
      </w:pPr>
      <w:r>
        <w:rPr>
          <w:rFonts w:ascii="Arial" w:cs="Arial" w:eastAsia="Arial" w:hAnsi="Arial"/>
          <w:color w:val="2E75B6"/>
          <w:sz w:val="32"/>
          <w:szCs w:val="32"/>
        </w:rPr>
        <w:t xml:space="preserve">Licensing, Module Structure &amp; Pricing</w:t>
      </w:r>
    </w:p>
    <w:p>
      <w:pPr>
        <w:spacing w:after="120"/>
        <w:jc w:val="center"/>
      </w:pPr>
      <w:r>
        <w:rPr>
          <w:rFonts w:ascii="Arial" w:cs="Arial" w:eastAsia="Arial" w:hAnsi="Arial"/>
          <w:color w:val="808080"/>
          <w:sz w:val="22"/>
          <w:szCs w:val="22"/>
        </w:rPr>
        <w:t xml:space="preserve">Version 1.0  |  Draft</w:t>
      </w:r>
    </w:p>
    <w:p>
      <w:r>
        <w:br w:type="page"/>
      </w:r>
    </w:p>
    <w:p>
      <w:pPr>
        <w:pStyle w:val="Heading1"/>
      </w:pPr>
      <w:r>
        <w:rPr>
          <w:rFonts w:ascii="Arial" w:cs="Arial" w:eastAsia="Arial" w:hAnsi="Arial"/>
          <w:b/>
          <w:bCs/>
          <w:sz w:val="32"/>
          <w:szCs w:val="32"/>
        </w:rPr>
        <w:t xml:space="preserve">1. Licensing Philosophy</w:t>
      </w:r>
    </w:p>
    <w:p>
      <w:pPr>
        <w:spacing w:after="120"/>
      </w:pPr>
      <w:r>
        <w:rPr>
          <w:rFonts w:ascii="Arial" w:cs="Arial" w:eastAsia="Arial" w:hAnsi="Arial"/>
          <w:sz w:val="22"/>
          <w:szCs w:val="22"/>
        </w:rPr>
        <w:t xml:space="preserve">The platform offers two fundamentally different ownership models depending on deployment type. Self-hosted customers can own their software outright — pay once, use forever. SaaS customers subscribe to a hosted service. This distinction maps cleanly to how customers think about each deployment type.</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000"/>
        <w:gridCol w:w="3680"/>
        <w:gridCol w:w="3680"/>
      </w:tblGrid>
      <w:tr>
        <w:tc>
          <w:tcPr>
            <w:tcW w:type="dxa" w:w="2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
            </w:r>
          </w:p>
        </w:tc>
        <w:tc>
          <w:tcPr>
            <w:tcW w:type="dxa" w:w="368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Self-Hosted</w:t>
            </w:r>
          </w:p>
        </w:tc>
        <w:tc>
          <w:tcPr>
            <w:tcW w:type="dxa" w:w="368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SaaS</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Model</w:t>
            </w:r>
          </w:p>
        </w:tc>
        <w:tc>
          <w:tcPr>
            <w:tcW w:type="dxa" w:w="3680"/>
            <w:tcBorders>
              <w:top w:val="single" w:color="CCCCCC" w:sz="1"/>
              <w:left w:val="single" w:color="CCCCCC" w:sz="1"/>
              <w:bottom w:val="single" w:color="CCCCCC" w:sz="1"/>
              <w:right w:val="single" w:color="CCCCCC" w:sz="1"/>
            </w:tcBorders>
            <w:shd w:fill="E3F2FD" w:val="clear"/>
            <w:tcMar>
              <w:top w:type="dxa" w:w="80"/>
              <w:left w:type="dxa" w:w="120"/>
              <w:bottom w:type="dxa" w:w="80"/>
              <w:right w:type="dxa" w:w="120"/>
            </w:tcMar>
          </w:tcPr>
          <w:p>
            <w:r>
              <w:rPr>
                <w:rFonts w:ascii="Arial" w:cs="Arial" w:eastAsia="Arial" w:hAnsi="Arial"/>
                <w:b/>
                <w:bCs/>
                <w:color w:val="1565C0"/>
                <w:sz w:val="20"/>
                <w:szCs w:val="20"/>
              </w:rPr>
              <w:t xml:space="preserve">Perpetual License</w:t>
            </w:r>
          </w:p>
        </w:tc>
        <w:tc>
          <w:tcPr>
            <w:tcW w:type="dxa" w:w="368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b/>
                <w:bCs/>
                <w:color w:val="2E7D32"/>
                <w:sz w:val="20"/>
                <w:szCs w:val="20"/>
              </w:rPr>
              <w:t xml:space="preserve">Subscription</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Payment</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One-time upfront per module</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Monthly or annual recurring</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Software access</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Forever — software never stops working</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While subscription is active</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Updates</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While maintenance is active</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Always included</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Support</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While maintenance is active</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Always included per plan tier</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Hosting</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Customer's own hardware</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Vendor managed on AWS</w:t>
            </w:r>
          </w:p>
        </w:tc>
      </w:tr>
      <w:tr>
        <w:tc>
          <w:tcPr>
            <w:tcW w:type="dxa" w:w="20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Best for</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Stores that want ownership, AIM migrants, IT-managed</w:t>
            </w:r>
          </w:p>
        </w:tc>
        <w:tc>
          <w:tcPr>
            <w:tcW w:type="dxa" w:w="3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Stores that want zero IT burden, cloud-first</w:t>
            </w:r>
          </w:p>
        </w:tc>
      </w:tr>
    </w:tbl>
    <w:p>
      <w:pPr>
        <w:spacing w:after="120"/>
      </w:pPr>
      <w:r>
        <w:t xml:space="preserve"/>
      </w:r>
    </w:p>
    <w:p>
      <w:pPr>
        <w:pStyle w:val="Heading1"/>
      </w:pPr>
      <w:r>
        <w:rPr>
          <w:rFonts w:ascii="Arial" w:cs="Arial" w:eastAsia="Arial" w:hAnsi="Arial"/>
          <w:b/>
          <w:bCs/>
          <w:sz w:val="32"/>
          <w:szCs w:val="32"/>
        </w:rPr>
        <w:t xml:space="preserve">2. Module Structure</w:t>
      </w:r>
    </w:p>
    <w:p>
      <w:pPr>
        <w:spacing w:after="120"/>
      </w:pPr>
      <w:r>
        <w:rPr>
          <w:rFonts w:ascii="Arial" w:cs="Arial" w:eastAsia="Arial" w:hAnsi="Arial"/>
          <w:sz w:val="22"/>
          <w:szCs w:val="22"/>
        </w:rPr>
        <w:t xml:space="preserve">The platform is built around a core that is always included, with optional modules that unlock additional functionality. Each module is licensed independently — stores pay only for what they use. Module licenses are perpetual for self-hosted customers and included in subscription tiers for SaaS customers.</w:t>
      </w:r>
    </w:p>
    <w:p>
      <w:pPr>
        <w:spacing w:after="120"/>
      </w:pPr>
      <w:r>
        <w:t xml:space="preserve"/>
      </w:r>
    </w:p>
    <w:p>
      <w:pPr>
        <w:pStyle w:val="Heading2"/>
      </w:pPr>
      <w:r>
        <w:rPr>
          <w:rFonts w:ascii="Arial" w:cs="Arial" w:eastAsia="Arial" w:hAnsi="Arial"/>
          <w:b/>
          <w:bCs/>
          <w:sz w:val="28"/>
          <w:szCs w:val="28"/>
        </w:rPr>
        <w:t xml:space="preserve">2.1 Core (Always Included)</w:t>
      </w:r>
    </w:p>
    <w:p>
      <w:pPr>
        <w:spacing w:after="120"/>
      </w:pPr>
      <w:r>
        <w:rPr>
          <w:rFonts w:ascii="Arial" w:cs="Arial" w:eastAsia="Arial" w:hAnsi="Arial"/>
          <w:sz w:val="22"/>
          <w:szCs w:val="22"/>
        </w:rPr>
        <w:t xml:space="preserve">Core is included with every license at no additional cost. It is never disabled, never expires, and requires no ongoing payment. A store can always process sales even if maintenance lapses or a subscription expires.</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CORE — Always Included</w:t>
            </w:r>
          </w:p>
        </w:tc>
      </w:tr>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sz w:val="20"/>
                <w:szCs w:val="20"/>
              </w:rPr>
              <w:t xml:space="preserve">Point of Sale — cash, card present, card keyed, account charge</w:t>
            </w:r>
          </w:p>
        </w:tc>
      </w:tr>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sz w:val="20"/>
                <w:szCs w:val="20"/>
              </w:rPr>
              <w:t xml:space="preserve">Basic inventory — products, categories, stock levels, low stock alerts</w:t>
            </w:r>
          </w:p>
        </w:tc>
      </w:tr>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sz w:val="20"/>
                <w:szCs w:val="20"/>
              </w:rPr>
              <w:t xml:space="preserve">Customer management — accounts, contacts, basic history</w:t>
            </w:r>
          </w:p>
        </w:tc>
      </w:tr>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sz w:val="20"/>
                <w:szCs w:val="20"/>
              </w:rPr>
              <w:t xml:space="preserve">Cash drawer — sessions, denominations, over/short tracking</w:t>
            </w:r>
          </w:p>
        </w:tc>
      </w:tr>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sz w:val="20"/>
                <w:szCs w:val="20"/>
              </w:rPr>
              <w:t xml:space="preserve">User accounts and role-based access control</w:t>
            </w:r>
          </w:p>
        </w:tc>
      </w:tr>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sz w:val="20"/>
                <w:szCs w:val="20"/>
              </w:rPr>
              <w:t xml:space="preserve">Basic sales reporting — daily, weekly, monthly totals</w:t>
            </w:r>
          </w:p>
        </w:tc>
      </w:tr>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sz w:val="20"/>
                <w:szCs w:val="20"/>
              </w:rPr>
              <w:t xml:space="preserve">Invoice and receipt printing</w:t>
            </w:r>
          </w:p>
        </w:tc>
      </w:tr>
      <w:tr>
        <w:tc>
          <w:tcPr>
            <w:tcW w:type="dxa" w:w="9360"/>
            <w:tcBorders>
              <w:top w:val="single" w:color="CCCCCC" w:sz="1"/>
              <w:left w:val="single" w:color="CCCCCC" w:sz="1"/>
              <w:bottom w:val="single" w:color="CCCCCC" w:sz="1"/>
              <w:right w:val="single" w:color="CCCCCC" w:sz="1"/>
            </w:tcBorders>
            <w:shd w:fill="E8F5E9" w:val="clear"/>
            <w:tcMar>
              <w:top w:type="dxa" w:w="80"/>
              <w:left w:type="dxa" w:w="120"/>
              <w:bottom w:type="dxa" w:w="80"/>
              <w:right w:type="dxa" w:w="120"/>
            </w:tcMar>
          </w:tcPr>
          <w:p>
            <w:r>
              <w:rPr>
                <w:rFonts w:ascii="Arial" w:cs="Arial" w:eastAsia="Arial" w:hAnsi="Arial"/>
                <w:sz w:val="20"/>
                <w:szCs w:val="20"/>
              </w:rPr>
              <w:t xml:space="preserve">One payment processor module required (PAY-STRIPE or PAY-GP)</w:t>
            </w:r>
          </w:p>
        </w:tc>
      </w:tr>
    </w:tbl>
    <w:p>
      <w:pPr>
        <w:spacing w:after="120"/>
      </w:pPr>
      <w:r>
        <w:t xml:space="preserve"/>
      </w:r>
    </w:p>
    <w:p>
      <w:pPr>
        <w:pStyle w:val="Heading2"/>
      </w:pPr>
      <w:r>
        <w:rPr>
          <w:rFonts w:ascii="Arial" w:cs="Arial" w:eastAsia="Arial" w:hAnsi="Arial"/>
          <w:b/>
          <w:bCs/>
          <w:sz w:val="28"/>
          <w:szCs w:val="28"/>
        </w:rPr>
        <w:t xml:space="preserve">2.2 Licensed Modules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5160"/>
        <w:gridCol w:w="2400"/>
      </w:tblGrid>
      <w:tr>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Module ID</w:t>
            </w:r>
          </w:p>
        </w:tc>
        <w:tc>
          <w:tcPr>
            <w:tcW w:type="dxa" w:w="5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Description</w:t>
            </w:r>
          </w:p>
        </w:tc>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Typical User</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MOD-RENTALS</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Instrument rentals — month-to-month, rent-to-own, short-term, lease purchase. Rental fleet inventory, deposit tracking, return workflow.</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Most music stores</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MOD-LESSONS</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Lesson scheduling — instructors, enrollments, schedule slots, attendance, makeup credits, lesson billing.</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Stores offering lessons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MOD-REPAIRS</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Repair ticket management — intake, diagnosis, estimates, approval, labor and parts tracking, customer notification.</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Most music stores</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MOD-BATCH</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Batch repairs for schools and institutions — bulk intake, group approval, batch invoicing. Requires MOD-REPAIRS.</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School music dealers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MOD-DELIVERY</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Delivery and chain of custody tracking — pickup scheduling, per-instrument condition, signature capture. Requires MOD-BATCH.</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School music dealers</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MOD-ACCOUNTING</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Journal entry generation, chart of accounts, QuickBooks CSV export, AR aging, deferred revenue tracking.</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Stores needing accounting</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MOD-BILLING</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Advanced billing management — billing date changes, proration, consolidated family billing, split billing, bulk date changes.</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Stores with lessons/rentals</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MOD-MOBILE</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iOS convention app — mobile POS, Bluetooth Terminal, customer lookup, inventory check, offline sync.</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Convention sellers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MOD-PORTAL</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 self-service portal — lesson billing management, repair status tracking, invoice history, online payment.</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Customer-facing stores</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MOD-SCHOOL</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School and district management — district lists, instrument categories, school contacts, school-specific rental packages.</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School music dealers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MOD-MULTI</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Multi-location support — additional store locations, cross-location inventory visibility, consolidated reporting.</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Multi-location stores</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MOD-API</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API access — REST API for third-party integrations, webhooks, data export. Rate limited by tier.</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Technical integrations</w:t>
            </w:r>
          </w:p>
        </w:tc>
      </w:tr>
    </w:tbl>
    <w:p>
      <w:pPr>
        <w:spacing w:after="120"/>
      </w:pPr>
      <w:r>
        <w:t xml:space="preserve"/>
      </w:r>
    </w:p>
    <w:p>
      <w:pPr>
        <w:pStyle w:val="Heading2"/>
      </w:pPr>
      <w:r>
        <w:rPr>
          <w:rFonts w:ascii="Arial" w:cs="Arial" w:eastAsia="Arial" w:hAnsi="Arial"/>
          <w:b/>
          <w:bCs/>
          <w:sz w:val="28"/>
          <w:szCs w:val="28"/>
        </w:rPr>
        <w:t xml:space="preserve">2.3 Payment Processor Modules</w:t>
      </w:r>
    </w:p>
    <w:p>
      <w:pPr>
        <w:spacing w:after="120"/>
      </w:pPr>
      <w:r>
        <w:rPr>
          <w:rFonts w:ascii="Arial" w:cs="Arial" w:eastAsia="Arial" w:hAnsi="Arial"/>
          <w:sz w:val="22"/>
          <w:szCs w:val="22"/>
        </w:rPr>
        <w:t xml:space="preserve">Exactly one payment processor module is required. The store uses their own processor account and credentials — the platform does not handle merchant accounts or transaction fees.</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5560"/>
        <w:gridCol w:w="2000"/>
      </w:tblGrid>
      <w:tr>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Module ID</w:t>
            </w:r>
          </w:p>
        </w:tc>
        <w:tc>
          <w:tcPr>
            <w:tcW w:type="dxa" w:w="55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Description</w:t>
            </w:r>
          </w:p>
        </w:tc>
        <w:tc>
          <w:tcPr>
            <w:tcW w:type="dxa" w:w="2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PAY-STRIPE</w:t>
            </w:r>
          </w:p>
        </w:tc>
        <w:tc>
          <w:tcPr>
            <w:tcW w:type="dxa" w:w="5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 integration — Terminal (WiFi + Bluetooth), Elements for keyed entry, Subscriptions, Webhooks, Card Updater.</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Recommended default</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PAY-GP</w:t>
            </w:r>
          </w:p>
        </w:tc>
        <w:tc>
          <w:tcPr>
            <w:tcW w:type="dxa" w:w="5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Global Payments integration — Terminal hardware, recurring billing, tokenization, Decline Minimizer. Supports token import from AIM.</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For GP stores</w:t>
            </w:r>
          </w:p>
        </w:tc>
      </w:tr>
    </w:tbl>
    <w:p>
      <w:pPr>
        <w:spacing w:after="120"/>
      </w:pPr>
      <w:r>
        <w:t xml:space="preserve"/>
      </w:r>
    </w:p>
    <w:p>
      <w:pPr>
        <w:spacing w:after="120"/>
      </w:pPr>
      <w:r>
        <w:rPr>
          <w:rFonts w:ascii="Arial" w:cs="Arial" w:eastAsia="Arial" w:hAnsi="Arial"/>
          <w:sz w:val="22"/>
          <w:szCs w:val="22"/>
        </w:rPr>
        <w:t xml:space="preserve">Additional processor modules may be added in future releases. The payment abstraction layer architecture supports adding new processors without changes to business logic.</w:t>
      </w:r>
    </w:p>
    <w:p>
      <w:pPr>
        <w:spacing w:after="120"/>
      </w:pPr>
      <w:r>
        <w:t xml:space="preserve"/>
      </w:r>
    </w:p>
    <w:p>
      <w:pPr>
        <w:pStyle w:val="Heading2"/>
      </w:pPr>
      <w:r>
        <w:rPr>
          <w:rFonts w:ascii="Arial" w:cs="Arial" w:eastAsia="Arial" w:hAnsi="Arial"/>
          <w:b/>
          <w:bCs/>
          <w:sz w:val="28"/>
          <w:szCs w:val="28"/>
        </w:rPr>
        <w:t xml:space="preserve">2.4 Module Dependencies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69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Module</w:t>
            </w:r>
          </w:p>
        </w:tc>
        <w:tc>
          <w:tcPr>
            <w:tcW w:type="dxa" w:w="6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Requires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MOD-BATCH</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MOD-REPAIRS — batch repairs extend individual repair functionality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MOD-DELIVERY</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MOD-BATCH — delivery tracking is part of the batch repair workflow</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MOD-SCHOOL</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MOD-RENTALS + MOD-BATCH — school module extends both</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MOD-BILLING</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MOD-RENTALS or MOD-LESSONS — billing management requires at least one recurring billing module</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MOD-PORTAL</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One of MOD-RENTALS, MOD-LESSONS, or MOD-REPAIRS — portal surfaces these to customers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MOD-MULTI</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None — can be added to any configuration</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MOD-API</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None — can be added to any configuration</w:t>
            </w:r>
          </w:p>
        </w:tc>
      </w:tr>
    </w:tbl>
    <w:p>
      <w:pPr>
        <w:spacing w:after="120"/>
      </w:pPr>
      <w:r>
        <w:t xml:space="preserve"/>
      </w:r>
    </w:p>
    <w:p>
      <w:pPr>
        <w:pStyle w:val="Heading1"/>
      </w:pPr>
      <w:r>
        <w:rPr>
          <w:rFonts w:ascii="Arial" w:cs="Arial" w:eastAsia="Arial" w:hAnsi="Arial"/>
          <w:b/>
          <w:bCs/>
          <w:sz w:val="32"/>
          <w:szCs w:val="32"/>
        </w:rPr>
        <w:t xml:space="preserve">3. Self-Hosted — Perpetual Licensing</w:t>
      </w:r>
    </w:p>
    <w:p>
      <w:pPr>
        <w:pStyle w:val="Heading2"/>
      </w:pPr>
      <w:r>
        <w:rPr>
          <w:rFonts w:ascii="Arial" w:cs="Arial" w:eastAsia="Arial" w:hAnsi="Arial"/>
          <w:b/>
          <w:bCs/>
          <w:sz w:val="28"/>
          <w:szCs w:val="28"/>
        </w:rPr>
        <w:t xml:space="preserve">3.1 Core License</w:t>
      </w:r>
    </w:p>
    <w:p>
      <w:pPr>
        <w:spacing w:after="120"/>
      </w:pPr>
      <w:r>
        <w:rPr>
          <w:rFonts w:ascii="Arial" w:cs="Arial" w:eastAsia="Arial" w:hAnsi="Arial"/>
          <w:sz w:val="22"/>
          <w:szCs w:val="22"/>
        </w:rPr>
        <w:t xml:space="preserve">The core license is free. There is no charge for the base POS, inventory, customer management, cash drawer, and basic reporting functionality. The store pays for modules they need on top of core.</w:t>
      </w:r>
    </w:p>
    <w:p>
      <w:pPr>
        <w:spacing w:after="120"/>
      </w:pPr>
      <w:r>
        <w:t xml:space="preserve"/>
      </w:r>
    </w:p>
    <w:p>
      <w:pPr>
        <w:pStyle w:val="Heading2"/>
      </w:pPr>
      <w:r>
        <w:rPr>
          <w:rFonts w:ascii="Arial" w:cs="Arial" w:eastAsia="Arial" w:hAnsi="Arial"/>
          <w:b/>
          <w:bCs/>
          <w:sz w:val="28"/>
          <w:szCs w:val="28"/>
        </w:rPr>
        <w:t xml:space="preserve">3.2 Module Pricing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1800"/>
        <w:gridCol w:w="1800"/>
        <w:gridCol w:w="3960"/>
      </w:tblGrid>
      <w:tr>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Module</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License</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Maintenance/yr</w:t>
            </w:r>
          </w:p>
        </w:tc>
        <w:tc>
          <w:tcPr>
            <w:tcW w:type="dxa" w:w="3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MOD-RENTALS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$600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$120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Most purchased module</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MOD-LESSONS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$600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$120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MOD-REPAIRS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$80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MOD-BATCH</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$80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Requires MOD-REPAIRS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MOD-DELIVERY</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$60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Requires MOD-BATCH</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MOD-ACCOUNTING</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$500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$100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MOD-BILLING</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$80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Requires MOD-RENTALS or MOD-LESSONS</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MOD-MOBILE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$600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$120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iOS app for conventions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MOD-PORTAL</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$80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 self-service</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MOD-SCHOOL</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$500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$100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Requires MOD-RENTALS + MOD-BATCH</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MOD-MULTI</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$500/loc</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$100/loc/yr</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Per additional location</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MOD-API</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$80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REST API access</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PAY-STRIPE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$60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 integration</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PAY-GP</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$300</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$60</w:t>
            </w:r>
          </w:p>
        </w:tc>
        <w:tc>
          <w:tcPr>
            <w:tcW w:type="dxa" w:w="3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Global Payments integration</w:t>
            </w:r>
          </w:p>
        </w:tc>
      </w:tr>
    </w:tbl>
    <w:p>
      <w:pPr>
        <w:spacing w:after="120"/>
      </w:pPr>
      <w:r>
        <w:t xml:space="preserve"/>
      </w:r>
    </w:p>
    <w:p>
      <w:pPr>
        <w:pStyle w:val="Heading2"/>
      </w:pPr>
      <w:r>
        <w:rPr>
          <w:rFonts w:ascii="Arial" w:cs="Arial" w:eastAsia="Arial" w:hAnsi="Arial"/>
          <w:b/>
          <w:bCs/>
          <w:sz w:val="28"/>
          <w:szCs w:val="28"/>
        </w:rPr>
        <w:t xml:space="preserve">3.3 Common Bundle Examples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000"/>
        <w:gridCol w:w="2000"/>
        <w:gridCol w:w="29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Bundle</w:t>
            </w:r>
          </w:p>
        </w:tc>
        <w:tc>
          <w:tcPr>
            <w:tcW w:type="dxa" w:w="2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Modules</w:t>
            </w:r>
          </w:p>
        </w:tc>
        <w:tc>
          <w:tcPr>
            <w:tcW w:type="dxa" w:w="20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License Total</w:t>
            </w:r>
          </w:p>
        </w:tc>
        <w:tc>
          <w:tcPr>
            <w:tcW w:type="dxa" w:w="2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Maintenance/yr</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Repair Shop</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REPAIRS + PAY</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$700</w:t>
            </w:r>
          </w:p>
        </w:tc>
        <w:tc>
          <w:tcPr>
            <w:tcW w:type="dxa" w:w="2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$140/yr</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Standard Store</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RENTALS + LESSONS + REPAIRS + ACCOUNTING + BILLING + PAY</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$2,800</w:t>
            </w:r>
          </w:p>
        </w:tc>
        <w:tc>
          <w:tcPr>
            <w:tcW w:type="dxa" w:w="2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$560/yr</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School Dealer</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Standard + BATCH + DELIVERY + SCHOOL + MOBILE</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$4,600</w:t>
            </w:r>
          </w:p>
        </w:tc>
        <w:tc>
          <w:tcPr>
            <w:tcW w:type="dxa" w:w="2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$920/yr</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Full Platform</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All modules</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$5,700</w:t>
            </w:r>
          </w:p>
        </w:tc>
        <w:tc>
          <w:tcPr>
            <w:tcW w:type="dxa" w:w="2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$1,140/yr</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Full Platform Bundle</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All modules (bundled)</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$4,500</w:t>
            </w:r>
          </w:p>
        </w:tc>
        <w:tc>
          <w:tcPr>
            <w:tcW w:type="dxa" w:w="2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$900/yr — 21% saving</w:t>
            </w:r>
          </w:p>
        </w:tc>
      </w:tr>
    </w:tbl>
    <w:p>
      <w:pPr>
        <w:spacing w:after="120"/>
      </w:pPr>
      <w:r>
        <w:t xml:space="preserve"/>
      </w:r>
    </w:p>
    <w:p>
      <w:pPr>
        <w:pStyle w:val="Heading2"/>
      </w:pPr>
      <w:r>
        <w:rPr>
          <w:rFonts w:ascii="Arial" w:cs="Arial" w:eastAsia="Arial" w:hAnsi="Arial"/>
          <w:b/>
          <w:bCs/>
          <w:sz w:val="28"/>
          <w:szCs w:val="28"/>
        </w:rPr>
        <w:t xml:space="preserve">3.4 Maintenance Policy</w:t>
      </w:r>
    </w:p>
    <w:p>
      <w:pPr>
        <w:pStyle w:val="ListParagraph"/>
        <w:numPr>
          <w:ilvl w:val="0"/>
          <w:numId w:val="2"/>
        </w:numPr>
        <w:spacing w:after="80"/>
      </w:pPr>
      <w:r>
        <w:rPr>
          <w:rFonts w:ascii="Arial" w:cs="Arial" w:eastAsia="Arial" w:hAnsi="Arial"/>
          <w:sz w:val="22"/>
          <w:szCs w:val="22"/>
        </w:rPr>
        <w:t xml:space="preserve">Maintenance is optional — software works forever without it</w:t>
      </w:r>
    </w:p>
    <w:p>
      <w:pPr>
        <w:pStyle w:val="ListParagraph"/>
        <w:numPr>
          <w:ilvl w:val="0"/>
          <w:numId w:val="2"/>
        </w:numPr>
        <w:spacing w:after="80"/>
      </w:pPr>
      <w:r>
        <w:rPr>
          <w:rFonts w:ascii="Arial" w:cs="Arial" w:eastAsia="Arial" w:hAnsi="Arial"/>
          <w:sz w:val="22"/>
          <w:szCs w:val="22"/>
        </w:rPr>
        <w:t xml:space="preserve">Maintenance includes: all software updates, bug fixes, new features, support access</w:t>
      </w:r>
    </w:p>
    <w:p>
      <w:pPr>
        <w:pStyle w:val="ListParagraph"/>
        <w:numPr>
          <w:ilvl w:val="0"/>
          <w:numId w:val="2"/>
        </w:numPr>
        <w:spacing w:after="80"/>
      </w:pPr>
      <w:r>
        <w:rPr>
          <w:rFonts w:ascii="Arial" w:cs="Arial" w:eastAsia="Arial" w:hAnsi="Arial"/>
          <w:sz w:val="22"/>
          <w:szCs w:val="22"/>
        </w:rPr>
        <w:t xml:space="preserve">Without active maintenance: software runs on last version at maintenance lapse date</w:t>
      </w:r>
    </w:p>
    <w:p>
      <w:pPr>
        <w:pStyle w:val="ListParagraph"/>
        <w:numPr>
          <w:ilvl w:val="0"/>
          <w:numId w:val="2"/>
        </w:numPr>
        <w:spacing w:after="80"/>
      </w:pPr>
      <w:r>
        <w:rPr>
          <w:rFonts w:ascii="Arial" w:cs="Arial" w:eastAsia="Arial" w:hAnsi="Arial"/>
          <w:sz w:val="22"/>
          <w:szCs w:val="22"/>
        </w:rPr>
        <w:t xml:space="preserve">Version cap: lapsed maintenance locks to the major version active at lapse</w:t>
      </w:r>
    </w:p>
    <w:p>
      <w:pPr>
        <w:pStyle w:val="ListParagraph"/>
        <w:numPr>
          <w:ilvl w:val="0"/>
          <w:numId w:val="2"/>
        </w:numPr>
        <w:spacing w:after="80"/>
      </w:pPr>
      <w:r>
        <w:rPr>
          <w:rFonts w:ascii="Arial" w:cs="Arial" w:eastAsia="Arial" w:hAnsi="Arial"/>
          <w:sz w:val="22"/>
          <w:szCs w:val="22"/>
        </w:rPr>
        <w:t xml:space="preserve">Newer major versions require active maintenance to install</w:t>
      </w:r>
    </w:p>
    <w:p>
      <w:pPr>
        <w:pStyle w:val="ListParagraph"/>
        <w:numPr>
          <w:ilvl w:val="0"/>
          <w:numId w:val="2"/>
        </w:numPr>
        <w:spacing w:after="80"/>
      </w:pPr>
      <w:r>
        <w:rPr>
          <w:rFonts w:ascii="Arial" w:cs="Arial" w:eastAsia="Arial" w:hAnsi="Arial"/>
          <w:sz w:val="22"/>
          <w:szCs w:val="22"/>
        </w:rPr>
        <w:t xml:space="preserve">Maintenance can be renewed at any time at current pricing — no penalty for lapsing</w:t>
      </w:r>
    </w:p>
    <w:p>
      <w:pPr>
        <w:pStyle w:val="ListParagraph"/>
        <w:numPr>
          <w:ilvl w:val="0"/>
          <w:numId w:val="2"/>
        </w:numPr>
        <w:spacing w:after="80"/>
      </w:pPr>
      <w:r>
        <w:rPr>
          <w:rFonts w:ascii="Arial" w:cs="Arial" w:eastAsia="Arial" w:hAnsi="Arial"/>
          <w:sz w:val="22"/>
          <w:szCs w:val="22"/>
        </w:rPr>
        <w:t xml:space="preserve">Re-activating lapsed maintenance does not back-bill for the lapsed period</w:t>
      </w:r>
    </w:p>
    <w:p>
      <w:pPr>
        <w:pStyle w:val="ListParagraph"/>
        <w:numPr>
          <w:ilvl w:val="0"/>
          <w:numId w:val="2"/>
        </w:numPr>
        <w:spacing w:after="80"/>
      </w:pPr>
      <w:r>
        <w:rPr>
          <w:rFonts w:ascii="Arial" w:cs="Arial" w:eastAsia="Arial" w:hAnsi="Arial"/>
          <w:sz w:val="22"/>
          <w:szCs w:val="22"/>
        </w:rPr>
        <w:t xml:space="preserve">Security patches distributed free regardless of maintenance status — safety is non-negotiable</w:t>
      </w:r>
    </w:p>
    <w:p>
      <w:pPr>
        <w:spacing w:after="120"/>
      </w:pPr>
      <w:r>
        <w:t xml:space="preserve"/>
      </w:r>
    </w:p>
    <w:p>
      <w:pPr>
        <w:pStyle w:val="Heading2"/>
      </w:pPr>
      <w:r>
        <w:rPr>
          <w:rFonts w:ascii="Arial" w:cs="Arial" w:eastAsia="Arial" w:hAnsi="Arial"/>
          <w:b/>
          <w:bCs/>
          <w:sz w:val="28"/>
          <w:szCs w:val="28"/>
        </w:rPr>
        <w:t xml:space="preserve">3.5 Version Cap Behavior</w:t>
      </w:r>
    </w:p>
    <w:p>
      <w:pPr>
        <w:pBdr>
          <w:left w:val="single" w:color="2E75B6" w:sz="6"/>
        </w:pBdr>
        <w:shd w:fill="F4F4F4" w:val="clear"/>
        <w:spacing w:after="80" w:before="80"/>
        <w:ind w:left="360"/>
      </w:pPr>
      <w:r>
        <w:rPr>
          <w:rFonts w:ascii="Courier New" w:cs="Courier New" w:eastAsia="Courier New" w:hAnsi="Courier New"/>
          <w:sz w:val="18"/>
          <w:szCs w:val="18"/>
        </w:rPr>
        <w:t xml:space="preserve">Example:</w:t>
      </w:r>
      <w:r>
        <w:rPr>
          <w:rFonts w:ascii="Courier New" w:cs="Courier New" w:eastAsia="Courier New" w:hAnsi="Courier New"/>
          <w:sz w:val="18"/>
          <w:szCs w:val="18"/>
        </w:rPr>
        <w:br/>
        <w:t xml:space="preserve">  Store purchases license — maintenance active</w:t>
      </w:r>
      <w:r>
        <w:rPr>
          <w:rFonts w:ascii="Courier New" w:cs="Courier New" w:eastAsia="Courier New" w:hAnsi="Courier New"/>
          <w:sz w:val="18"/>
          <w:szCs w:val="18"/>
        </w:rPr>
        <w:br/>
        <w:t xml:space="preserve">  Platform releases v1.0, v1.5, v2.0, v2.3</w:t>
      </w:r>
      <w:r>
        <w:rPr>
          <w:rFonts w:ascii="Courier New" w:cs="Courier New" w:eastAsia="Courier New" w:hAnsi="Courier New"/>
          <w:sz w:val="18"/>
          <w:szCs w:val="18"/>
        </w:rPr>
        <w:br/>
        <w:t xml:space="preserve">  Store updates through v2.3 while maintenance active</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  Maintenance lapses — store is on v2.3</w:t>
      </w:r>
      <w:r>
        <w:rPr>
          <w:rFonts w:ascii="Courier New" w:cs="Courier New" w:eastAsia="Courier New" w:hAnsi="Courier New"/>
          <w:sz w:val="18"/>
          <w:szCs w:val="18"/>
        </w:rPr>
        <w:br/>
        <w:t xml:space="preserve">  Platform releases v3.0 with new features</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  Store experience:</w:t>
      </w:r>
      <w:r>
        <w:rPr>
          <w:rFonts w:ascii="Courier New" w:cs="Courier New" w:eastAsia="Courier New" w:hAnsi="Courier New"/>
          <w:sz w:val="18"/>
          <w:szCs w:val="18"/>
        </w:rPr>
        <w:br/>
        <w:t xml:space="preserve">    v2.3 continues to work — forever</w:t>
      </w:r>
      <w:r>
        <w:rPr>
          <w:rFonts w:ascii="Courier New" w:cs="Courier New" w:eastAsia="Courier New" w:hAnsi="Courier New"/>
          <w:sz w:val="18"/>
          <w:szCs w:val="18"/>
        </w:rPr>
        <w:br/>
        <w:t xml:space="preserve">    v3.0 shows in update checker as available</w:t>
      </w:r>
      <w:r>
        <w:rPr>
          <w:rFonts w:ascii="Courier New" w:cs="Courier New" w:eastAsia="Courier New" w:hAnsi="Courier New"/>
          <w:sz w:val="18"/>
          <w:szCs w:val="18"/>
        </w:rPr>
        <w:br/>
        <w:t xml:space="preserve">    Update blocked: 'Renew maintenance to upgrade to v3.0'</w:t>
      </w:r>
      <w:r>
        <w:rPr>
          <w:rFonts w:ascii="Courier New" w:cs="Courier New" w:eastAsia="Courier New" w:hAnsi="Courier New"/>
          <w:sz w:val="18"/>
          <w:szCs w:val="18"/>
        </w:rPr>
        <w:br/>
        <w:t xml:space="preserve">    [Renew Maintenance] button links to purchase</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  Security patch v2.3.1 released:</w:t>
      </w:r>
      <w:r>
        <w:rPr>
          <w:rFonts w:ascii="Courier New" w:cs="Courier New" w:eastAsia="Courier New" w:hAnsi="Courier New"/>
          <w:sz w:val="18"/>
          <w:szCs w:val="18"/>
        </w:rPr>
        <w:br/>
        <w:t xml:space="preserve">    Applied automatically regardless of maintenance status</w:t>
      </w:r>
    </w:p>
    <w:p>
      <w:pPr>
        <w:spacing w:after="120"/>
      </w:pPr>
      <w:r>
        <w:t xml:space="preserve"/>
      </w:r>
    </w:p>
    <w:p>
      <w:pPr>
        <w:pStyle w:val="Heading1"/>
      </w:pPr>
      <w:r>
        <w:rPr>
          <w:rFonts w:ascii="Arial" w:cs="Arial" w:eastAsia="Arial" w:hAnsi="Arial"/>
          <w:b/>
          <w:bCs/>
          <w:sz w:val="32"/>
          <w:szCs w:val="32"/>
        </w:rPr>
        <w:t xml:space="preserve">4. SaaS — Subscription Pricing</w:t>
      </w:r>
    </w:p>
    <w:p>
      <w:pPr>
        <w:spacing w:after="120"/>
      </w:pPr>
      <w:r>
        <w:rPr>
          <w:rFonts w:ascii="Arial" w:cs="Arial" w:eastAsia="Arial" w:hAnsi="Arial"/>
          <w:sz w:val="22"/>
          <w:szCs w:val="22"/>
        </w:rPr>
        <w:t xml:space="preserve">SaaS subscriptions bundle modules into tiers for simplicity. The store always runs the latest version and support is always included. No perpetual ownership — access continues while subscription is active.</w:t>
      </w:r>
    </w:p>
    <w:p>
      <w:pPr>
        <w:spacing w:after="120"/>
      </w:pPr>
      <w:r>
        <w:t xml:space="preserve"/>
      </w:r>
    </w:p>
    <w:p>
      <w:pPr>
        <w:pStyle w:val="Heading2"/>
      </w:pPr>
      <w:r>
        <w:rPr>
          <w:rFonts w:ascii="Arial" w:cs="Arial" w:eastAsia="Arial" w:hAnsi="Arial"/>
          <w:b/>
          <w:bCs/>
          <w:sz w:val="28"/>
          <w:szCs w:val="28"/>
        </w:rPr>
        <w:t xml:space="preserve">4.1 Subscription Tiers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1440"/>
        <w:gridCol w:w="1440"/>
        <w:gridCol w:w="4680"/>
      </w:tblGrid>
      <w:tr>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Plan</w:t>
            </w:r>
          </w:p>
        </w:tc>
        <w:tc>
          <w:tcPr>
            <w:tcW w:type="dxa" w:w="144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Monthly</w:t>
            </w:r>
          </w:p>
        </w:tc>
        <w:tc>
          <w:tcPr>
            <w:tcW w:type="dxa" w:w="144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Annual</w:t>
            </w:r>
          </w:p>
        </w:tc>
        <w:tc>
          <w:tcPr>
            <w:tcW w:type="dxa" w:w="468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Modules Included</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Starter</w:t>
            </w:r>
          </w:p>
        </w:tc>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$99/mo</w:t>
            </w:r>
          </w:p>
        </w:tc>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$990/yr</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CORE + one PAY module + basic support</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Standard</w:t>
            </w:r>
          </w:p>
        </w:tc>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$249/mo</w:t>
            </w:r>
          </w:p>
        </w:tc>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$2,490/yr</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CORE + RENTALS + LESSONS + REPAIRS + ACCOUNTING + BILLING + PORTAL + one PAY</w:t>
            </w:r>
          </w:p>
        </w:tc>
      </w:tr>
      <w:tr>
        <w:tc>
          <w:tcPr>
            <w:tcW w:type="dxa" w:w="18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Professional</w:t>
            </w:r>
          </w:p>
        </w:tc>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$349/mo</w:t>
            </w:r>
          </w:p>
        </w:tc>
        <w:tc>
          <w:tcPr>
            <w:tcW w:type="dxa" w:w="1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$3,490/yr</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All Standard modules + BATCH + DELIVERY + SCHOOL + MOBILE + API + priority support</w:t>
            </w:r>
          </w:p>
        </w:tc>
      </w:tr>
    </w:tbl>
    <w:p>
      <w:pPr>
        <w:spacing w:after="120"/>
      </w:pPr>
      <w:r>
        <w:t xml:space="preserve"/>
      </w:r>
    </w:p>
    <w:p>
      <w:pPr>
        <w:pStyle w:val="Heading2"/>
      </w:pPr>
      <w:r>
        <w:rPr>
          <w:rFonts w:ascii="Arial" w:cs="Arial" w:eastAsia="Arial" w:hAnsi="Arial"/>
          <w:b/>
          <w:bCs/>
          <w:sz w:val="28"/>
          <w:szCs w:val="28"/>
        </w:rPr>
        <w:t xml:space="preserve">4.2 SaaS Add-Ons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1800"/>
        <w:gridCol w:w="4360"/>
      </w:tblGrid>
      <w:tr>
        <w:tc>
          <w:tcPr>
            <w:tcW w:type="dxa" w:w="3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Add-On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Price</w:t>
            </w:r>
          </w:p>
        </w:tc>
        <w:tc>
          <w:tcPr>
            <w:tcW w:type="dxa" w:w="4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Additional location</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+$99/mo</w:t>
            </w:r>
          </w:p>
        </w:tc>
        <w:tc>
          <w:tcPr>
            <w:tcW w:type="dxa" w:w="4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Per additional store — MOD-MULTI included</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Second PAY module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+$29/mo</w:t>
            </w:r>
          </w:p>
        </w:tc>
        <w:tc>
          <w:tcPr>
            <w:tcW w:type="dxa" w:w="4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Run two processors simultaneously during migration</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Priority support upgrade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+$49/mo</w:t>
            </w:r>
          </w:p>
        </w:tc>
        <w:tc>
          <w:tcPr>
            <w:tcW w:type="dxa" w:w="4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4hr response + emergency POS-down line</w:t>
            </w:r>
          </w:p>
        </w:tc>
      </w:tr>
    </w:tbl>
    <w:p>
      <w:pPr>
        <w:spacing w:after="120"/>
      </w:pPr>
      <w:r>
        <w:t xml:space="preserve"/>
      </w:r>
    </w:p>
    <w:p>
      <w:pPr>
        <w:pStyle w:val="Heading2"/>
      </w:pPr>
      <w:r>
        <w:rPr>
          <w:rFonts w:ascii="Arial" w:cs="Arial" w:eastAsia="Arial" w:hAnsi="Arial"/>
          <w:b/>
          <w:bCs/>
          <w:sz w:val="28"/>
          <w:szCs w:val="28"/>
        </w:rPr>
        <w:t xml:space="preserve">4.3 Subscription to Perpetual Conversion</w:t>
      </w:r>
    </w:p>
    <w:p>
      <w:pPr>
        <w:spacing w:after="120"/>
      </w:pPr>
      <w:r>
        <w:rPr>
          <w:rFonts w:ascii="Arial" w:cs="Arial" w:eastAsia="Arial" w:hAnsi="Arial"/>
          <w:sz w:val="22"/>
          <w:szCs w:val="22"/>
        </w:rPr>
        <w:t xml:space="preserve">SaaS customers who decide they want ownership can convert to a self-hosted perpetual license. Subscription payments made to date are credited toward the perpetual license price.</w:t>
      </w:r>
    </w:p>
    <w:p>
      <w:pPr>
        <w:spacing w:after="120"/>
      </w:pPr>
      <w:r>
        <w:t xml:space="preserve"/>
      </w:r>
    </w:p>
    <w:p>
      <w:pPr>
        <w:pBdr>
          <w:left w:val="single" w:color="2E75B6" w:sz="6"/>
        </w:pBdr>
        <w:shd w:fill="F4F4F4" w:val="clear"/>
        <w:spacing w:after="80" w:before="80"/>
        <w:ind w:left="360"/>
      </w:pPr>
      <w:r>
        <w:rPr>
          <w:rFonts w:ascii="Courier New" w:cs="Courier New" w:eastAsia="Courier New" w:hAnsi="Courier New"/>
          <w:sz w:val="18"/>
          <w:szCs w:val="18"/>
        </w:rPr>
        <w:t xml:space="preserve">Example: Standard SaaS customer converts after 18 months</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  Paid to date: 18 x $249 = $4,482</w:t>
      </w:r>
      <w:r>
        <w:rPr>
          <w:rFonts w:ascii="Courier New" w:cs="Courier New" w:eastAsia="Courier New" w:hAnsi="Courier New"/>
          <w:sz w:val="18"/>
          <w:szCs w:val="18"/>
        </w:rPr>
        <w:br/>
        <w:t xml:space="preserve">  Standard bundle perpetual: $4,500</w:t>
      </w:r>
      <w:r>
        <w:rPr>
          <w:rFonts w:ascii="Courier New" w:cs="Courier New" w:eastAsia="Courier New" w:hAnsi="Courier New"/>
          <w:sz w:val="18"/>
          <w:szCs w:val="18"/>
        </w:rPr>
        <w:br/>
        <w:t xml:space="preserve">  Credit applied: $4,482</w:t>
      </w:r>
      <w:r>
        <w:rPr>
          <w:rFonts w:ascii="Courier New" w:cs="Courier New" w:eastAsia="Courier New" w:hAnsi="Courier New"/>
          <w:sz w:val="18"/>
          <w:szCs w:val="18"/>
        </w:rPr>
        <w:br/>
        <w:t xml:space="preserve">  Balance due: $18 + first year maintenance ($560)</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  Result: Customer owns software outright</w:t>
      </w:r>
      <w:r>
        <w:rPr>
          <w:rFonts w:ascii="Courier New" w:cs="Courier New" w:eastAsia="Courier New" w:hAnsi="Courier New"/>
          <w:sz w:val="18"/>
          <w:szCs w:val="18"/>
        </w:rPr>
        <w:br/>
        <w:t xml:space="preserve">          18 months of SaaS fees count toward ownership</w:t>
      </w:r>
      <w:r>
        <w:rPr>
          <w:rFonts w:ascii="Courier New" w:cs="Courier New" w:eastAsia="Courier New" w:hAnsi="Courier New"/>
          <w:sz w:val="18"/>
          <w:szCs w:val="18"/>
        </w:rPr>
        <w:br/>
        <w:t xml:space="preserve">          Effectively: renting to own</w:t>
      </w:r>
    </w:p>
    <w:p>
      <w:pPr>
        <w:spacing w:after="120"/>
      </w:pPr>
      <w:r>
        <w:t xml:space="preserve"/>
      </w:r>
    </w:p>
    <w:p>
      <w:pPr>
        <w:pStyle w:val="ListParagraph"/>
        <w:numPr>
          <w:ilvl w:val="0"/>
          <w:numId w:val="2"/>
        </w:numPr>
        <w:spacing w:after="80"/>
      </w:pPr>
      <w:r>
        <w:rPr>
          <w:rFonts w:ascii="Arial" w:cs="Arial" w:eastAsia="Arial" w:hAnsi="Arial"/>
          <w:sz w:val="22"/>
          <w:szCs w:val="22"/>
        </w:rPr>
        <w:t xml:space="preserve">Conversion available at any time — no minimum subscription period</w:t>
      </w:r>
    </w:p>
    <w:p>
      <w:pPr>
        <w:pStyle w:val="ListParagraph"/>
        <w:numPr>
          <w:ilvl w:val="0"/>
          <w:numId w:val="2"/>
        </w:numPr>
        <w:spacing w:after="80"/>
      </w:pPr>
      <w:r>
        <w:rPr>
          <w:rFonts w:ascii="Arial" w:cs="Arial" w:eastAsia="Arial" w:hAnsi="Arial"/>
          <w:sz w:val="22"/>
          <w:szCs w:val="22"/>
        </w:rPr>
        <w:t xml:space="preserve">Credit applied is total subscription fees paid, capped at perpetual license price</w:t>
      </w:r>
    </w:p>
    <w:p>
      <w:pPr>
        <w:pStyle w:val="ListParagraph"/>
        <w:numPr>
          <w:ilvl w:val="0"/>
          <w:numId w:val="2"/>
        </w:numPr>
        <w:spacing w:after="80"/>
      </w:pPr>
      <w:r>
        <w:rPr>
          <w:rFonts w:ascii="Arial" w:cs="Arial" w:eastAsia="Arial" w:hAnsi="Arial"/>
          <w:sz w:val="22"/>
          <w:szCs w:val="22"/>
        </w:rPr>
        <w:t xml:space="preserve">Customer chooses which modules to own — must match or subset of current SaaS modules</w:t>
      </w:r>
    </w:p>
    <w:p>
      <w:pPr>
        <w:pStyle w:val="ListParagraph"/>
        <w:numPr>
          <w:ilvl w:val="0"/>
          <w:numId w:val="2"/>
        </w:numPr>
        <w:spacing w:after="80"/>
      </w:pPr>
      <w:r>
        <w:rPr>
          <w:rFonts w:ascii="Arial" w:cs="Arial" w:eastAsia="Arial" w:hAnsi="Arial"/>
          <w:sz w:val="22"/>
          <w:szCs w:val="22"/>
        </w:rPr>
        <w:t xml:space="preserve">Maintenance starts fresh at conversion date</w:t>
      </w:r>
    </w:p>
    <w:p>
      <w:pPr>
        <w:spacing w:after="120"/>
      </w:pPr>
      <w:r>
        <w:t xml:space="preserve"/>
      </w:r>
    </w:p>
    <w:p>
      <w:pPr>
        <w:pStyle w:val="Heading1"/>
      </w:pPr>
      <w:r>
        <w:rPr>
          <w:rFonts w:ascii="Arial" w:cs="Arial" w:eastAsia="Arial" w:hAnsi="Arial"/>
          <w:b/>
          <w:bCs/>
          <w:sz w:val="32"/>
          <w:szCs w:val="32"/>
        </w:rPr>
        <w:t xml:space="preserve">5. License File Technical Design</w:t>
      </w:r>
    </w:p>
    <w:p>
      <w:pPr>
        <w:pStyle w:val="Heading2"/>
      </w:pPr>
      <w:r>
        <w:rPr>
          <w:rFonts w:ascii="Arial" w:cs="Arial" w:eastAsia="Arial" w:hAnsi="Arial"/>
          <w:b/>
          <w:bCs/>
          <w:sz w:val="28"/>
          <w:szCs w:val="28"/>
        </w:rPr>
        <w:t xml:space="preserve">5.1 License File Format</w:t>
      </w:r>
    </w:p>
    <w:p>
      <w:pPr>
        <w:spacing w:after="120"/>
      </w:pPr>
      <w:r>
        <w:rPr>
          <w:rFonts w:ascii="Arial" w:cs="Arial" w:eastAsia="Arial" w:hAnsi="Arial"/>
          <w:sz w:val="22"/>
          <w:szCs w:val="22"/>
        </w:rPr>
        <w:t xml:space="preserve">License files are JSON documents cryptographically signed with the vendor's Ed25519 private key. The software verifies signatures using the embedded public key. Tampering with the JSON payload invalidates the signature and the license is rejected.</w:t>
      </w:r>
    </w:p>
    <w:p>
      <w:pPr>
        <w:spacing w:after="120"/>
      </w:pPr>
      <w:r>
        <w:t xml:space="preserve"/>
      </w:r>
    </w:p>
    <w:p>
      <w:pPr>
        <w:pBdr>
          <w:left w:val="single" w:color="2E75B6" w:sz="6"/>
        </w:pBdr>
        <w:shd w:fill="F4F4F4" w:val="clear"/>
        <w:spacing w:after="80" w:before="80"/>
        <w:ind w:left="360"/>
      </w:pPr>
      <w:r>
        <w:rPr>
          <w:rFonts w:ascii="Courier New" w:cs="Courier New" w:eastAsia="Courier New" w:hAnsi="Courier New"/>
          <w:sz w:val="18"/>
          <w:szCs w:val="18"/>
        </w:rPr>
        <w:t xml:space="preserve">{</w:t>
      </w:r>
      <w:r>
        <w:rPr>
          <w:rFonts w:ascii="Courier New" w:cs="Courier New" w:eastAsia="Courier New" w:hAnsi="Courier New"/>
          <w:sz w:val="18"/>
          <w:szCs w:val="18"/>
        </w:rPr>
        <w:br/>
        <w:t xml:space="preserve">  "license_id": "LIC-2024-00142",</w:t>
      </w:r>
      <w:r>
        <w:rPr>
          <w:rFonts w:ascii="Courier New" w:cs="Courier New" w:eastAsia="Courier New" w:hAnsi="Courier New"/>
          <w:sz w:val="18"/>
          <w:szCs w:val="18"/>
        </w:rPr>
        <w:br/>
        <w:t xml:space="preserve">  "license_type": "perpetual",</w:t>
      </w:r>
      <w:r>
        <w:rPr>
          <w:rFonts w:ascii="Courier New" w:cs="Courier New" w:eastAsia="Courier New" w:hAnsi="Courier New"/>
          <w:sz w:val="18"/>
          <w:szCs w:val="18"/>
        </w:rPr>
        <w:br/>
        <w:t xml:space="preserve">  "store_id": "uuid-here",</w:t>
      </w:r>
      <w:r>
        <w:rPr>
          <w:rFonts w:ascii="Courier New" w:cs="Courier New" w:eastAsia="Courier New" w:hAnsi="Courier New"/>
          <w:sz w:val="18"/>
          <w:szCs w:val="18"/>
        </w:rPr>
        <w:br/>
        <w:t xml:space="preserve">  "store_name": "Springfield Music Co.",</w:t>
      </w:r>
      <w:r>
        <w:rPr>
          <w:rFonts w:ascii="Courier New" w:cs="Courier New" w:eastAsia="Courier New" w:hAnsi="Courier New"/>
          <w:sz w:val="18"/>
          <w:szCs w:val="18"/>
        </w:rPr>
        <w:br/>
        <w:t xml:space="preserve">  "issued_to": "admin@springfieldmusic.com",</w:t>
      </w:r>
      <w:r>
        <w:rPr>
          <w:rFonts w:ascii="Courier New" w:cs="Courier New" w:eastAsia="Courier New" w:hAnsi="Courier New"/>
          <w:sz w:val="18"/>
          <w:szCs w:val="18"/>
        </w:rPr>
        <w:br/>
        <w:t xml:space="preserve">  "issued_at": "2024-09-01T00:00:00Z",</w:t>
      </w:r>
      <w:r>
        <w:rPr>
          <w:rFonts w:ascii="Courier New" w:cs="Courier New" w:eastAsia="Courier New" w:hAnsi="Courier New"/>
          <w:sz w:val="18"/>
          <w:szCs w:val="18"/>
        </w:rPr>
        <w:br/>
        <w:t xml:space="preserve">  "maintenance_expires": "2025-09-01T00:00:00Z",</w:t>
      </w:r>
      <w:r>
        <w:rPr>
          <w:rFonts w:ascii="Courier New" w:cs="Courier New" w:eastAsia="Courier New" w:hAnsi="Courier New"/>
          <w:sz w:val="18"/>
          <w:szCs w:val="18"/>
        </w:rPr>
        <w:br/>
        <w:t xml:space="preserve">  "software_version_cap": "2.x",</w:t>
      </w:r>
      <w:r>
        <w:rPr>
          <w:rFonts w:ascii="Courier New" w:cs="Courier New" w:eastAsia="Courier New" w:hAnsi="Courier New"/>
          <w:sz w:val="18"/>
          <w:szCs w:val="18"/>
        </w:rPr>
        <w:br/>
        <w:t xml:space="preserve">  "modules": [</w:t>
      </w:r>
      <w:r>
        <w:rPr>
          <w:rFonts w:ascii="Courier New" w:cs="Courier New" w:eastAsia="Courier New" w:hAnsi="Courier New"/>
          <w:sz w:val="18"/>
          <w:szCs w:val="18"/>
        </w:rPr>
        <w:br/>
        <w:t xml:space="preserve">    "CORE",</w:t>
      </w:r>
      <w:r>
        <w:rPr>
          <w:rFonts w:ascii="Courier New" w:cs="Courier New" w:eastAsia="Courier New" w:hAnsi="Courier New"/>
          <w:sz w:val="18"/>
          <w:szCs w:val="18"/>
        </w:rPr>
        <w:br/>
        <w:t xml:space="preserve">    "MOD-RENTALS",</w:t>
      </w:r>
      <w:r>
        <w:rPr>
          <w:rFonts w:ascii="Courier New" w:cs="Courier New" w:eastAsia="Courier New" w:hAnsi="Courier New"/>
          <w:sz w:val="18"/>
          <w:szCs w:val="18"/>
        </w:rPr>
        <w:br/>
        <w:t xml:space="preserve">    "MOD-LESSONS",</w:t>
      </w:r>
      <w:r>
        <w:rPr>
          <w:rFonts w:ascii="Courier New" w:cs="Courier New" w:eastAsia="Courier New" w:hAnsi="Courier New"/>
          <w:sz w:val="18"/>
          <w:szCs w:val="18"/>
        </w:rPr>
        <w:br/>
        <w:t xml:space="preserve">    "MOD-REPAIRS",</w:t>
      </w:r>
      <w:r>
        <w:rPr>
          <w:rFonts w:ascii="Courier New" w:cs="Courier New" w:eastAsia="Courier New" w:hAnsi="Courier New"/>
          <w:sz w:val="18"/>
          <w:szCs w:val="18"/>
        </w:rPr>
        <w:br/>
        <w:t xml:space="preserve">    "MOD-ACCOUNTING",</w:t>
      </w:r>
      <w:r>
        <w:rPr>
          <w:rFonts w:ascii="Courier New" w:cs="Courier New" w:eastAsia="Courier New" w:hAnsi="Courier New"/>
          <w:sz w:val="18"/>
          <w:szCs w:val="18"/>
        </w:rPr>
        <w:br/>
        <w:t xml:space="preserve">    "MOD-BILLING",</w:t>
      </w:r>
      <w:r>
        <w:rPr>
          <w:rFonts w:ascii="Courier New" w:cs="Courier New" w:eastAsia="Courier New" w:hAnsi="Courier New"/>
          <w:sz w:val="18"/>
          <w:szCs w:val="18"/>
        </w:rPr>
        <w:br/>
        <w:t xml:space="preserve">    "PAY-GP"</w:t>
      </w:r>
      <w:r>
        <w:rPr>
          <w:rFonts w:ascii="Courier New" w:cs="Courier New" w:eastAsia="Courier New" w:hAnsi="Courier New"/>
          <w:sz w:val="18"/>
          <w:szCs w:val="18"/>
        </w:rPr>
        <w:br/>
        <w:t xml:space="preserve">  ],</w:t>
      </w:r>
      <w:r>
        <w:rPr>
          <w:rFonts w:ascii="Courier New" w:cs="Courier New" w:eastAsia="Courier New" w:hAnsi="Courier New"/>
          <w:sz w:val="18"/>
          <w:szCs w:val="18"/>
        </w:rPr>
        <w:br/>
        <w:t xml:space="preserve">  "limits": {</w:t>
      </w:r>
      <w:r>
        <w:rPr>
          <w:rFonts w:ascii="Courier New" w:cs="Courier New" w:eastAsia="Courier New" w:hAnsi="Courier New"/>
          <w:sz w:val="18"/>
          <w:szCs w:val="18"/>
        </w:rPr>
        <w:br/>
        <w:t xml:space="preserve">    "locations": 1,</w:t>
      </w:r>
      <w:r>
        <w:rPr>
          <w:rFonts w:ascii="Courier New" w:cs="Courier New" w:eastAsia="Courier New" w:hAnsi="Courier New"/>
          <w:sz w:val="18"/>
          <w:szCs w:val="18"/>
        </w:rPr>
        <w:br/>
        <w:t xml:space="preserve">    "terminals": 5,</w:t>
      </w:r>
      <w:r>
        <w:rPr>
          <w:rFonts w:ascii="Courier New" w:cs="Courier New" w:eastAsia="Courier New" w:hAnsi="Courier New"/>
          <w:sz w:val="18"/>
          <w:szCs w:val="18"/>
        </w:rPr>
        <w:br/>
        <w:t xml:space="preserve">    "users": 15</w:t>
      </w:r>
      <w:r>
        <w:rPr>
          <w:rFonts w:ascii="Courier New" w:cs="Courier New" w:eastAsia="Courier New" w:hAnsi="Courier New"/>
          <w:sz w:val="18"/>
          <w:szCs w:val="18"/>
        </w:rPr>
        <w:br/>
        <w:t xml:space="preserve">  },</w:t>
      </w:r>
      <w:r>
        <w:rPr>
          <w:rFonts w:ascii="Courier New" w:cs="Courier New" w:eastAsia="Courier New" w:hAnsi="Courier New"/>
          <w:sz w:val="18"/>
          <w:szCs w:val="18"/>
        </w:rPr>
        <w:br/>
        <w:t xml:space="preserve">  "signature": "base64-ed25519-signature-here"</w:t>
      </w:r>
      <w:r>
        <w:rPr>
          <w:rFonts w:ascii="Courier New" w:cs="Courier New" w:eastAsia="Courier New" w:hAnsi="Courier New"/>
          <w:sz w:val="18"/>
          <w:szCs w:val="18"/>
        </w:rPr>
        <w:br/>
        <w:t xml:space="preserve">}</w:t>
      </w:r>
    </w:p>
    <w:p>
      <w:pPr>
        <w:spacing w:after="120"/>
      </w:pPr>
      <w:r>
        <w:t xml:space="preserve"/>
      </w:r>
    </w:p>
    <w:p>
      <w:pPr>
        <w:pStyle w:val="Heading2"/>
      </w:pPr>
      <w:r>
        <w:rPr>
          <w:rFonts w:ascii="Arial" w:cs="Arial" w:eastAsia="Arial" w:hAnsi="Arial"/>
          <w:b/>
          <w:bCs/>
          <w:sz w:val="28"/>
          <w:szCs w:val="28"/>
        </w:rPr>
        <w:t xml:space="preserve">5.2 Signature Scheme</w:t>
      </w:r>
    </w:p>
    <w:p>
      <w:pPr>
        <w:pStyle w:val="ListParagraph"/>
        <w:numPr>
          <w:ilvl w:val="0"/>
          <w:numId w:val="2"/>
        </w:numPr>
        <w:spacing w:after="80"/>
      </w:pPr>
      <w:r>
        <w:rPr>
          <w:rFonts w:ascii="Arial" w:cs="Arial" w:eastAsia="Arial" w:hAnsi="Arial"/>
          <w:sz w:val="22"/>
          <w:szCs w:val="22"/>
        </w:rPr>
        <w:t xml:space="preserve">Algorithm: Ed25519 — fast, small signatures, strong security</w:t>
      </w:r>
    </w:p>
    <w:p>
      <w:pPr>
        <w:pStyle w:val="ListParagraph"/>
        <w:numPr>
          <w:ilvl w:val="0"/>
          <w:numId w:val="2"/>
        </w:numPr>
        <w:spacing w:after="80"/>
      </w:pPr>
      <w:r>
        <w:rPr>
          <w:rFonts w:ascii="Arial" w:cs="Arial" w:eastAsia="Arial" w:hAnsi="Arial"/>
          <w:sz w:val="22"/>
          <w:szCs w:val="22"/>
        </w:rPr>
        <w:t xml:space="preserve">Private key held by vendor only — never distributed, never in source code</w:t>
      </w:r>
    </w:p>
    <w:p>
      <w:pPr>
        <w:pStyle w:val="ListParagraph"/>
        <w:numPr>
          <w:ilvl w:val="0"/>
          <w:numId w:val="2"/>
        </w:numPr>
        <w:spacing w:after="80"/>
      </w:pPr>
      <w:r>
        <w:rPr>
          <w:rFonts w:ascii="Arial" w:cs="Arial" w:eastAsia="Arial" w:hAnsi="Arial"/>
          <w:sz w:val="22"/>
          <w:szCs w:val="22"/>
        </w:rPr>
        <w:t xml:space="preserve">Public key embedded in application binary at build time</w:t>
      </w:r>
    </w:p>
    <w:p>
      <w:pPr>
        <w:pStyle w:val="ListParagraph"/>
        <w:numPr>
          <w:ilvl w:val="0"/>
          <w:numId w:val="2"/>
        </w:numPr>
        <w:spacing w:after="80"/>
      </w:pPr>
      <w:r>
        <w:rPr>
          <w:rFonts w:ascii="Arial" w:cs="Arial" w:eastAsia="Arial" w:hAnsi="Arial"/>
          <w:sz w:val="22"/>
          <w:szCs w:val="22"/>
        </w:rPr>
        <w:t xml:space="preserve">Signature covers entire JSON payload excluding the signature field itself</w:t>
      </w:r>
    </w:p>
    <w:p>
      <w:pPr>
        <w:pStyle w:val="ListParagraph"/>
        <w:numPr>
          <w:ilvl w:val="0"/>
          <w:numId w:val="2"/>
        </w:numPr>
        <w:spacing w:after="80"/>
      </w:pPr>
      <w:r>
        <w:rPr>
          <w:rFonts w:ascii="Arial" w:cs="Arial" w:eastAsia="Arial" w:hAnsi="Arial"/>
          <w:sz w:val="22"/>
          <w:szCs w:val="22"/>
        </w:rPr>
        <w:t xml:space="preserve">License file delivered as .lic file — plain JSON, human readable</w:t>
      </w:r>
    </w:p>
    <w:p>
      <w:pPr>
        <w:pStyle w:val="ListParagraph"/>
        <w:numPr>
          <w:ilvl w:val="0"/>
          <w:numId w:val="2"/>
        </w:numPr>
        <w:spacing w:after="80"/>
      </w:pPr>
      <w:r>
        <w:rPr>
          <w:rFonts w:ascii="Arial" w:cs="Arial" w:eastAsia="Arial" w:hAnsi="Arial"/>
          <w:sz w:val="22"/>
          <w:szCs w:val="22"/>
        </w:rPr>
        <w:t xml:space="preserve">Offline verification — no network call required to validate license</w:t>
      </w:r>
    </w:p>
    <w:p>
      <w:pPr>
        <w:spacing w:after="120"/>
      </w:pPr>
      <w:r>
        <w:t xml:space="preserve"/>
      </w:r>
    </w:p>
    <w:p>
      <w:pPr>
        <w:pBdr>
          <w:left w:val="single" w:color="2E75B6" w:sz="6"/>
        </w:pBdr>
        <w:shd w:fill="F4F4F4" w:val="clear"/>
        <w:spacing w:after="80" w:before="80"/>
        <w:ind w:left="360"/>
      </w:pPr>
      <w:r>
        <w:rPr>
          <w:rFonts w:ascii="Courier New" w:cs="Courier New" w:eastAsia="Courier New" w:hAnsi="Courier New"/>
          <w:sz w:val="18"/>
          <w:szCs w:val="18"/>
        </w:rPr>
        <w:t xml:space="preserve">// License verification pseudocode</w:t>
      </w:r>
      <w:r>
        <w:rPr>
          <w:rFonts w:ascii="Courier New" w:cs="Courier New" w:eastAsia="Courier New" w:hAnsi="Courier New"/>
          <w:sz w:val="18"/>
          <w:szCs w:val="18"/>
        </w:rPr>
        <w:br/>
        <w:t xml:space="preserve">function verifyLicense(licenseFile) {</w:t>
      </w:r>
      <w:r>
        <w:rPr>
          <w:rFonts w:ascii="Courier New" w:cs="Courier New" w:eastAsia="Courier New" w:hAnsi="Courier New"/>
          <w:sz w:val="18"/>
          <w:szCs w:val="18"/>
        </w:rPr>
        <w:br/>
        <w:t xml:space="preserve">  const { signature, ...payload } = JSON.parse(licenseFile)</w:t>
      </w:r>
      <w:r>
        <w:rPr>
          <w:rFonts w:ascii="Courier New" w:cs="Courier New" w:eastAsia="Courier New" w:hAnsi="Courier New"/>
          <w:sz w:val="18"/>
          <w:szCs w:val="18"/>
        </w:rPr>
        <w:br/>
        <w:t xml:space="preserve">  const isValid = ed25519.verify(</w:t>
      </w:r>
      <w:r>
        <w:rPr>
          <w:rFonts w:ascii="Courier New" w:cs="Courier New" w:eastAsia="Courier New" w:hAnsi="Courier New"/>
          <w:sz w:val="18"/>
          <w:szCs w:val="18"/>
        </w:rPr>
        <w:br/>
        <w:t xml:space="preserve">    EMBEDDED_PUBLIC_KEY,</w:t>
      </w:r>
      <w:r>
        <w:rPr>
          <w:rFonts w:ascii="Courier New" w:cs="Courier New" w:eastAsia="Courier New" w:hAnsi="Courier New"/>
          <w:sz w:val="18"/>
          <w:szCs w:val="18"/>
        </w:rPr>
        <w:br/>
        <w:t xml:space="preserve">    JSON.stringify(payload),</w:t>
      </w:r>
      <w:r>
        <w:rPr>
          <w:rFonts w:ascii="Courier New" w:cs="Courier New" w:eastAsia="Courier New" w:hAnsi="Courier New"/>
          <w:sz w:val="18"/>
          <w:szCs w:val="18"/>
        </w:rPr>
        <w:br/>
        <w:t xml:space="preserve">    signature</w:t>
      </w:r>
      <w:r>
        <w:rPr>
          <w:rFonts w:ascii="Courier New" w:cs="Courier New" w:eastAsia="Courier New" w:hAnsi="Courier New"/>
          <w:sz w:val="18"/>
          <w:szCs w:val="18"/>
        </w:rPr>
        <w:br/>
        <w:t xml:space="preserve">  )</w:t>
      </w:r>
      <w:r>
        <w:rPr>
          <w:rFonts w:ascii="Courier New" w:cs="Courier New" w:eastAsia="Courier New" w:hAnsi="Courier New"/>
          <w:sz w:val="18"/>
          <w:szCs w:val="18"/>
        </w:rPr>
        <w:br/>
        <w:t xml:space="preserve">  if (!isValid) throw new Error('Invalid license')</w:t>
      </w:r>
      <w:r>
        <w:rPr>
          <w:rFonts w:ascii="Courier New" w:cs="Courier New" w:eastAsia="Courier New" w:hAnsi="Courier New"/>
          <w:sz w:val="18"/>
          <w:szCs w:val="18"/>
        </w:rPr>
        <w:br/>
        <w:t xml:space="preserve">  if (payload.modules.includes('MOD-RENTALS')) enableRentals()</w:t>
      </w:r>
      <w:r>
        <w:rPr>
          <w:rFonts w:ascii="Courier New" w:cs="Courier New" w:eastAsia="Courier New" w:hAnsi="Courier New"/>
          <w:sz w:val="18"/>
          <w:szCs w:val="18"/>
        </w:rPr>
        <w:br/>
        <w:t xml:space="preserve">  // ... enable each licensed module</w:t>
      </w:r>
      <w:r>
        <w:rPr>
          <w:rFonts w:ascii="Courier New" w:cs="Courier New" w:eastAsia="Courier New" w:hAnsi="Courier New"/>
          <w:sz w:val="18"/>
          <w:szCs w:val="18"/>
        </w:rPr>
        <w:br/>
        <w:t xml:space="preserve">}</w:t>
      </w:r>
    </w:p>
    <w:p>
      <w:pPr>
        <w:spacing w:after="120"/>
      </w:pPr>
      <w:r>
        <w:t xml:space="preserve"/>
      </w:r>
    </w:p>
    <w:p>
      <w:pPr>
        <w:pStyle w:val="Heading2"/>
      </w:pPr>
      <w:r>
        <w:rPr>
          <w:rFonts w:ascii="Arial" w:cs="Arial" w:eastAsia="Arial" w:hAnsi="Arial"/>
          <w:b/>
          <w:bCs/>
          <w:sz w:val="28"/>
          <w:szCs w:val="28"/>
        </w:rPr>
        <w:t xml:space="preserve">5.3 SaaS License Delivery</w:t>
      </w:r>
    </w:p>
    <w:p>
      <w:pPr>
        <w:pStyle w:val="ListParagraph"/>
        <w:numPr>
          <w:ilvl w:val="0"/>
          <w:numId w:val="2"/>
        </w:numPr>
        <w:spacing w:after="80"/>
      </w:pPr>
      <w:r>
        <w:rPr>
          <w:rFonts w:ascii="Arial" w:cs="Arial" w:eastAsia="Arial" w:hAnsi="Arial"/>
          <w:sz w:val="22"/>
          <w:szCs w:val="22"/>
        </w:rPr>
        <w:t xml:space="preserve">SaaS license generated automatically on subscription creation or change</w:t>
      </w:r>
    </w:p>
    <w:p>
      <w:pPr>
        <w:pStyle w:val="ListParagraph"/>
        <w:numPr>
          <w:ilvl w:val="0"/>
          <w:numId w:val="2"/>
        </w:numPr>
        <w:spacing w:after="80"/>
      </w:pPr>
      <w:r>
        <w:rPr>
          <w:rFonts w:ascii="Arial" w:cs="Arial" w:eastAsia="Arial" w:hAnsi="Arial"/>
          <w:sz w:val="22"/>
          <w:szCs w:val="22"/>
        </w:rPr>
        <w:t xml:space="preserve">Pushed to store instance on login and refreshed daily</w:t>
      </w:r>
    </w:p>
    <w:p>
      <w:pPr>
        <w:pStyle w:val="ListParagraph"/>
        <w:numPr>
          <w:ilvl w:val="0"/>
          <w:numId w:val="2"/>
        </w:numPr>
        <w:spacing w:after="80"/>
      </w:pPr>
      <w:r>
        <w:rPr>
          <w:rFonts w:ascii="Arial" w:cs="Arial" w:eastAsia="Arial" w:hAnsi="Arial"/>
          <w:sz w:val="22"/>
          <w:szCs w:val="22"/>
        </w:rPr>
        <w:t xml:space="preserve">Module changes take effect within 24 hours — no manual file handling</w:t>
      </w:r>
    </w:p>
    <w:p>
      <w:pPr>
        <w:pStyle w:val="ListParagraph"/>
        <w:numPr>
          <w:ilvl w:val="0"/>
          <w:numId w:val="2"/>
        </w:numPr>
        <w:spacing w:after="80"/>
      </w:pPr>
      <w:r>
        <w:rPr>
          <w:rFonts w:ascii="Arial" w:cs="Arial" w:eastAsia="Arial" w:hAnsi="Arial"/>
          <w:sz w:val="22"/>
          <w:szCs w:val="22"/>
        </w:rPr>
        <w:t xml:space="preserve">Subscription cancellation: license updated to CORE only after grace period</w:t>
      </w:r>
    </w:p>
    <w:p>
      <w:pPr>
        <w:spacing w:after="120"/>
      </w:pPr>
      <w:r>
        <w:t xml:space="preserve"/>
      </w:r>
    </w:p>
    <w:p>
      <w:pPr>
        <w:pStyle w:val="Heading2"/>
      </w:pPr>
      <w:r>
        <w:rPr>
          <w:rFonts w:ascii="Arial" w:cs="Arial" w:eastAsia="Arial" w:hAnsi="Arial"/>
          <w:b/>
          <w:bCs/>
          <w:sz w:val="28"/>
          <w:szCs w:val="28"/>
        </w:rPr>
        <w:t xml:space="preserve">5.4 Self-Hosted License Delivery</w:t>
      </w:r>
    </w:p>
    <w:p>
      <w:pPr>
        <w:pStyle w:val="ListParagraph"/>
        <w:numPr>
          <w:ilvl w:val="0"/>
          <w:numId w:val="2"/>
        </w:numPr>
        <w:spacing w:after="80"/>
      </w:pPr>
      <w:r>
        <w:rPr>
          <w:rFonts w:ascii="Arial" w:cs="Arial" w:eastAsia="Arial" w:hAnsi="Arial"/>
          <w:sz w:val="22"/>
          <w:szCs w:val="22"/>
        </w:rPr>
        <w:t xml:space="preserve">License file generated by vendor portal when purchase is completed</w:t>
      </w:r>
    </w:p>
    <w:p>
      <w:pPr>
        <w:pStyle w:val="ListParagraph"/>
        <w:numPr>
          <w:ilvl w:val="0"/>
          <w:numId w:val="2"/>
        </w:numPr>
        <w:spacing w:after="80"/>
      </w:pPr>
      <w:r>
        <w:rPr>
          <w:rFonts w:ascii="Arial" w:cs="Arial" w:eastAsia="Arial" w:hAnsi="Arial"/>
          <w:sz w:val="22"/>
          <w:szCs w:val="22"/>
        </w:rPr>
        <w:t xml:space="preserve">Delivered via email and available for re-download from customer portal</w:t>
      </w:r>
    </w:p>
    <w:p>
      <w:pPr>
        <w:pStyle w:val="ListParagraph"/>
        <w:numPr>
          <w:ilvl w:val="0"/>
          <w:numId w:val="2"/>
        </w:numPr>
        <w:spacing w:after="80"/>
      </w:pPr>
      <w:r>
        <w:rPr>
          <w:rFonts w:ascii="Arial" w:cs="Arial" w:eastAsia="Arial" w:hAnsi="Arial"/>
          <w:sz w:val="22"/>
          <w:szCs w:val="22"/>
        </w:rPr>
        <w:t xml:space="preserve">Store admin uploads via Settings → License in admin panel</w:t>
      </w:r>
    </w:p>
    <w:p>
      <w:pPr>
        <w:pStyle w:val="ListParagraph"/>
        <w:numPr>
          <w:ilvl w:val="0"/>
          <w:numId w:val="2"/>
        </w:numPr>
        <w:spacing w:after="80"/>
      </w:pPr>
      <w:r>
        <w:rPr>
          <w:rFonts w:ascii="Arial" w:cs="Arial" w:eastAsia="Arial" w:hAnsi="Arial"/>
          <w:sz w:val="22"/>
          <w:szCs w:val="22"/>
        </w:rPr>
        <w:t xml:space="preserve">Tray app detects new license file and applies without restart</w:t>
      </w:r>
    </w:p>
    <w:p>
      <w:pPr>
        <w:pStyle w:val="ListParagraph"/>
        <w:numPr>
          <w:ilvl w:val="0"/>
          <w:numId w:val="2"/>
        </w:numPr>
        <w:spacing w:after="80"/>
      </w:pPr>
      <w:r>
        <w:rPr>
          <w:rFonts w:ascii="Arial" w:cs="Arial" w:eastAsia="Arial" w:hAnsi="Arial"/>
          <w:sz w:val="22"/>
          <w:szCs w:val="22"/>
        </w:rPr>
        <w:t xml:space="preserve">License stored in platform database — survives Docker restarts</w:t>
      </w:r>
    </w:p>
    <w:p>
      <w:pPr>
        <w:spacing w:after="120"/>
      </w:pPr>
      <w:r>
        <w:t xml:space="preserve"/>
      </w:r>
    </w:p>
    <w:p>
      <w:pPr>
        <w:pStyle w:val="Heading2"/>
      </w:pPr>
      <w:r>
        <w:rPr>
          <w:rFonts w:ascii="Arial" w:cs="Arial" w:eastAsia="Arial" w:hAnsi="Arial"/>
          <w:b/>
          <w:bCs/>
          <w:sz w:val="28"/>
          <w:szCs w:val="28"/>
        </w:rPr>
        <w:t xml:space="preserve">5.5 Expiry and Grace Period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69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State</w:t>
            </w:r>
          </w:p>
        </w:tc>
        <w:tc>
          <w:tcPr>
            <w:tcW w:type="dxa" w:w="6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Behavior</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Maintenance active</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All licensed modules available. Updates and support included.</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Maintenance expiring soon</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Warning banner shown to admin 30 days before expiry. Renewal reminder emails sent.</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Maintenance lapsed — grace (14 days)</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All modules still work. Urgent renewal banner shown. No new updates downloaded.</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Maintenance lapsed — post grace</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All licensed modules continue working. Updates blocked. Support not available until renewal.</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CORE — always</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CORE never disabled under any circumstance. Store can always process sales.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SaaS subscription cancelled</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14-day grace period — all modules active. After grace: CORE only. Data export available for 90 days.</w:t>
            </w:r>
          </w:p>
        </w:tc>
      </w:tr>
    </w:tbl>
    <w:p>
      <w:pPr>
        <w:spacing w:after="120"/>
      </w:pPr>
      <w:r>
        <w:t xml:space="preserve"/>
      </w:r>
    </w:p>
    <w:p>
      <w:pPr>
        <w:pStyle w:val="Heading1"/>
      </w:pPr>
      <w:r>
        <w:rPr>
          <w:rFonts w:ascii="Arial" w:cs="Arial" w:eastAsia="Arial" w:hAnsi="Arial"/>
          <w:b/>
          <w:bCs/>
          <w:sz w:val="32"/>
          <w:szCs w:val="32"/>
        </w:rPr>
        <w:t xml:space="preserve">6. Module Enforcement</w:t>
      </w:r>
    </w:p>
    <w:p>
      <w:pPr>
        <w:pStyle w:val="Heading2"/>
      </w:pPr>
      <w:r>
        <w:rPr>
          <w:rFonts w:ascii="Arial" w:cs="Arial" w:eastAsia="Arial" w:hAnsi="Arial"/>
          <w:b/>
          <w:bCs/>
          <w:sz w:val="28"/>
          <w:szCs w:val="28"/>
        </w:rPr>
        <w:t xml:space="preserve">6.1 Runtime Enforcement</w:t>
      </w:r>
    </w:p>
    <w:p>
      <w:pPr>
        <w:spacing w:after="120"/>
      </w:pPr>
      <w:r>
        <w:rPr>
          <w:rFonts w:ascii="Arial" w:cs="Arial" w:eastAsia="Arial" w:hAnsi="Arial"/>
          <w:sz w:val="22"/>
          <w:szCs w:val="22"/>
        </w:rPr>
        <w:t xml:space="preserve">Module availability is checked at two points — API routes and UI rendering. Both checks use the same license object loaded at application startup.</w:t>
      </w:r>
    </w:p>
    <w:p>
      <w:pPr>
        <w:spacing w:after="120"/>
      </w:pPr>
      <w:r>
        <w:t xml:space="preserve"/>
      </w:r>
    </w:p>
    <w:p>
      <w:pPr>
        <w:pBdr>
          <w:left w:val="single" w:color="2E75B6" w:sz="6"/>
        </w:pBdr>
        <w:shd w:fill="F4F4F4" w:val="clear"/>
        <w:spacing w:after="80" w:before="80"/>
        <w:ind w:left="360"/>
      </w:pPr>
      <w:r>
        <w:rPr>
          <w:rFonts w:ascii="Courier New" w:cs="Courier New" w:eastAsia="Courier New" w:hAnsi="Courier New"/>
          <w:sz w:val="18"/>
          <w:szCs w:val="18"/>
        </w:rPr>
        <w:t xml:space="preserve">// API route guard — server side</w:t>
      </w:r>
      <w:r>
        <w:rPr>
          <w:rFonts w:ascii="Courier New" w:cs="Courier New" w:eastAsia="Courier New" w:hAnsi="Courier New"/>
          <w:sz w:val="18"/>
          <w:szCs w:val="18"/>
        </w:rPr>
        <w:br/>
        <w:t xml:space="preserve">router.get('/rentals', requireModule('MOD-RENTALS'), (req, res) =&gt; {</w:t>
      </w:r>
      <w:r>
        <w:rPr>
          <w:rFonts w:ascii="Courier New" w:cs="Courier New" w:eastAsia="Courier New" w:hAnsi="Courier New"/>
          <w:sz w:val="18"/>
          <w:szCs w:val="18"/>
        </w:rPr>
        <w:br/>
        <w:t xml:space="preserve">  // handler only runs if MOD-RENTALS licensed</w:t>
      </w:r>
      <w:r>
        <w:rPr>
          <w:rFonts w:ascii="Courier New" w:cs="Courier New" w:eastAsia="Courier New" w:hAnsi="Courier New"/>
          <w:sz w:val="18"/>
          <w:szCs w:val="18"/>
        </w:rPr>
        <w:br/>
        <w:t xml:space="preserve">})</w:t>
      </w:r>
      <w:r>
        <w:rPr>
          <w:rFonts w:ascii="Courier New" w:cs="Courier New" w:eastAsia="Courier New" w:hAnsi="Courier New"/>
          <w:sz w:val="18"/>
          <w:szCs w:val="18"/>
        </w:rPr>
        <w:br/>
        <w:t xml:space="preserve"/>
      </w:r>
      <w:r>
        <w:rPr>
          <w:rFonts w:ascii="Courier New" w:cs="Courier New" w:eastAsia="Courier New" w:hAnsi="Courier New"/>
          <w:sz w:val="18"/>
          <w:szCs w:val="18"/>
        </w:rPr>
        <w:br/>
        <w:t xml:space="preserve">// UI guard — client side</w:t>
      </w:r>
      <w:r>
        <w:rPr>
          <w:rFonts w:ascii="Courier New" w:cs="Courier New" w:eastAsia="Courier New" w:hAnsi="Courier New"/>
          <w:sz w:val="18"/>
          <w:szCs w:val="18"/>
        </w:rPr>
        <w:br/>
        <w:t xml:space="preserve">function RentalsNav() {</w:t>
      </w:r>
      <w:r>
        <w:rPr>
          <w:rFonts w:ascii="Courier New" w:cs="Courier New" w:eastAsia="Courier New" w:hAnsi="Courier New"/>
          <w:sz w:val="18"/>
          <w:szCs w:val="18"/>
        </w:rPr>
        <w:br/>
        <w:t xml:space="preserve">  if (!license.hasModule('MOD-RENTALS')) {</w:t>
      </w:r>
      <w:r>
        <w:rPr>
          <w:rFonts w:ascii="Courier New" w:cs="Courier New" w:eastAsia="Courier New" w:hAnsi="Courier New"/>
          <w:sz w:val="18"/>
          <w:szCs w:val="18"/>
        </w:rPr>
        <w:br/>
        <w:t xml:space="preserve">    return &lt;UpgradePrompt module='MOD-RENTALS' /&gt;</w:t>
      </w:r>
      <w:r>
        <w:rPr>
          <w:rFonts w:ascii="Courier New" w:cs="Courier New" w:eastAsia="Courier New" w:hAnsi="Courier New"/>
          <w:sz w:val="18"/>
          <w:szCs w:val="18"/>
        </w:rPr>
        <w:br/>
        <w:t xml:space="preserve">  }</w:t>
      </w:r>
      <w:r>
        <w:rPr>
          <w:rFonts w:ascii="Courier New" w:cs="Courier New" w:eastAsia="Courier New" w:hAnsi="Courier New"/>
          <w:sz w:val="18"/>
          <w:szCs w:val="18"/>
        </w:rPr>
        <w:br/>
        <w:t xml:space="preserve">  return &lt;RentalsLink /&gt;</w:t>
      </w:r>
      <w:r>
        <w:rPr>
          <w:rFonts w:ascii="Courier New" w:cs="Courier New" w:eastAsia="Courier New" w:hAnsi="Courier New"/>
          <w:sz w:val="18"/>
          <w:szCs w:val="18"/>
        </w:rPr>
        <w:br/>
        <w:t xml:space="preserve">}</w:t>
      </w:r>
    </w:p>
    <w:p>
      <w:pPr>
        <w:spacing w:after="120"/>
      </w:pPr>
      <w:r>
        <w:t xml:space="preserve"/>
      </w:r>
    </w:p>
    <w:p>
      <w:pPr>
        <w:pStyle w:val="Heading2"/>
      </w:pPr>
      <w:r>
        <w:rPr>
          <w:rFonts w:ascii="Arial" w:cs="Arial" w:eastAsia="Arial" w:hAnsi="Arial"/>
          <w:b/>
          <w:bCs/>
          <w:sz w:val="28"/>
          <w:szCs w:val="28"/>
        </w:rPr>
        <w:t xml:space="preserve">6.2 Upgrade Prompt</w:t>
      </w:r>
    </w:p>
    <w:p>
      <w:pPr>
        <w:spacing w:after="120"/>
      </w:pPr>
      <w:r>
        <w:rPr>
          <w:rFonts w:ascii="Arial" w:cs="Arial" w:eastAsia="Arial" w:hAnsi="Arial"/>
          <w:sz w:val="22"/>
          <w:szCs w:val="22"/>
        </w:rPr>
        <w:t xml:space="preserve">When a staff member attempts to access an unlicensed module they see a clear, non-alarming upgrade prompt. The goal is to surface value, not block the user with an error.</w:t>
      </w:r>
    </w:p>
    <w:p>
      <w:pPr>
        <w:spacing w:after="120"/>
      </w:pPr>
      <w:r>
        <w:t xml:space="preserve"/>
      </w:r>
    </w:p>
    <w:p>
      <w:pPr>
        <w:pBdr>
          <w:left w:val="single" w:color="2E75B6" w:sz="6"/>
        </w:pBdr>
        <w:shd w:fill="F4F4F4" w:val="clear"/>
        <w:spacing w:after="80" w:before="80"/>
        <w:ind w:left="360"/>
      </w:pPr>
      <w:r>
        <w:rPr>
          <w:rFonts w:ascii="Courier New" w:cs="Courier New" w:eastAsia="Courier New" w:hAnsi="Courier New"/>
          <w:sz w:val="18"/>
          <w:szCs w:val="18"/>
        </w:rPr>
        <w:t xml:space="preserve">┌─────────────────────────────────────────────┐</w:t>
      </w:r>
      <w:r>
        <w:rPr>
          <w:rFonts w:ascii="Courier New" w:cs="Courier New" w:eastAsia="Courier New" w:hAnsi="Courier New"/>
          <w:sz w:val="18"/>
          <w:szCs w:val="18"/>
        </w:rPr>
        <w:br/>
        <w:t xml:space="preserve">│  Rentals Module                             │</w:t>
      </w:r>
      <w:r>
        <w:rPr>
          <w:rFonts w:ascii="Courier New" w:cs="Courier New" w:eastAsia="Courier New" w:hAnsi="Courier New"/>
          <w:sz w:val="18"/>
          <w:szCs w:val="18"/>
        </w:rPr>
        <w:br/>
        <w:t xml:space="preserve">│                                             │</w:t>
      </w:r>
      <w:r>
        <w:rPr>
          <w:rFonts w:ascii="Courier New" w:cs="Courier New" w:eastAsia="Courier New" w:hAnsi="Courier New"/>
          <w:sz w:val="18"/>
          <w:szCs w:val="18"/>
        </w:rPr>
        <w:br/>
        <w:t xml:space="preserve">│  Track instrument rentals, rent-to-own      │</w:t>
      </w:r>
      <w:r>
        <w:rPr>
          <w:rFonts w:ascii="Courier New" w:cs="Courier New" w:eastAsia="Courier New" w:hAnsi="Courier New"/>
          <w:sz w:val="18"/>
          <w:szCs w:val="18"/>
        </w:rPr>
        <w:br/>
        <w:t xml:space="preserve">│  contracts, and rental fleet inventory.     │</w:t>
      </w:r>
      <w:r>
        <w:rPr>
          <w:rFonts w:ascii="Courier New" w:cs="Courier New" w:eastAsia="Courier New" w:hAnsi="Courier New"/>
          <w:sz w:val="18"/>
          <w:szCs w:val="18"/>
        </w:rPr>
        <w:br/>
        <w:t xml:space="preserve">│                                             │</w:t>
      </w:r>
      <w:r>
        <w:rPr>
          <w:rFonts w:ascii="Courier New" w:cs="Courier New" w:eastAsia="Courier New" w:hAnsi="Courier New"/>
          <w:sz w:val="18"/>
          <w:szCs w:val="18"/>
        </w:rPr>
        <w:br/>
        <w:t xml:space="preserve">│  This module is not included in your        │</w:t>
      </w:r>
      <w:r>
        <w:rPr>
          <w:rFonts w:ascii="Courier New" w:cs="Courier New" w:eastAsia="Courier New" w:hAnsi="Courier New"/>
          <w:sz w:val="18"/>
          <w:szCs w:val="18"/>
        </w:rPr>
        <w:br/>
        <w:t xml:space="preserve">│  current license.                           │</w:t>
      </w:r>
      <w:r>
        <w:rPr>
          <w:rFonts w:ascii="Courier New" w:cs="Courier New" w:eastAsia="Courier New" w:hAnsi="Courier New"/>
          <w:sz w:val="18"/>
          <w:szCs w:val="18"/>
        </w:rPr>
        <w:br/>
        <w:t xml:space="preserve">│                                             │</w:t>
      </w:r>
      <w:r>
        <w:rPr>
          <w:rFonts w:ascii="Courier New" w:cs="Courier New" w:eastAsia="Courier New" w:hAnsi="Courier New"/>
          <w:sz w:val="18"/>
          <w:szCs w:val="18"/>
        </w:rPr>
        <w:br/>
        <w:t xml:space="preserve">│  [Start 30-Day Trial]  [Purchase Module]    │</w:t>
      </w:r>
      <w:r>
        <w:rPr>
          <w:rFonts w:ascii="Courier New" w:cs="Courier New" w:eastAsia="Courier New" w:hAnsi="Courier New"/>
          <w:sz w:val="18"/>
          <w:szCs w:val="18"/>
        </w:rPr>
        <w:br/>
        <w:t xml:space="preserve">│                                             │</w:t>
      </w:r>
      <w:r>
        <w:rPr>
          <w:rFonts w:ascii="Courier New" w:cs="Courier New" w:eastAsia="Courier New" w:hAnsi="Courier New"/>
          <w:sz w:val="18"/>
          <w:szCs w:val="18"/>
        </w:rPr>
        <w:br/>
        <w:t xml:space="preserve">│  Questions? support@platform.com            │</w:t>
      </w:r>
      <w:r>
        <w:rPr>
          <w:rFonts w:ascii="Courier New" w:cs="Courier New" w:eastAsia="Courier New" w:hAnsi="Courier New"/>
          <w:sz w:val="18"/>
          <w:szCs w:val="18"/>
        </w:rPr>
        <w:br/>
        <w:t xml:space="preserve">└─────────────────────────────────────────────┘</w:t>
      </w:r>
    </w:p>
    <w:p>
      <w:pPr>
        <w:spacing w:after="120"/>
      </w:pPr>
      <w:r>
        <w:t xml:space="preserve"/>
      </w:r>
    </w:p>
    <w:p>
      <w:pPr>
        <w:pStyle w:val="Heading2"/>
      </w:pPr>
      <w:r>
        <w:rPr>
          <w:rFonts w:ascii="Arial" w:cs="Arial" w:eastAsia="Arial" w:hAnsi="Arial"/>
          <w:b/>
          <w:bCs/>
          <w:sz w:val="28"/>
          <w:szCs w:val="28"/>
        </w:rPr>
        <w:t xml:space="preserve">6.3 Trial Licenses</w:t>
      </w:r>
    </w:p>
    <w:p>
      <w:pPr>
        <w:pStyle w:val="ListParagraph"/>
        <w:numPr>
          <w:ilvl w:val="0"/>
          <w:numId w:val="2"/>
        </w:numPr>
        <w:spacing w:after="80"/>
      </w:pPr>
      <w:r>
        <w:rPr>
          <w:rFonts w:ascii="Arial" w:cs="Arial" w:eastAsia="Arial" w:hAnsi="Arial"/>
          <w:sz w:val="22"/>
          <w:szCs w:val="22"/>
        </w:rPr>
        <w:t xml:space="preserve">Any unlicensed module can be trialed for 30 days at no cost</w:t>
      </w:r>
    </w:p>
    <w:p>
      <w:pPr>
        <w:pStyle w:val="ListParagraph"/>
        <w:numPr>
          <w:ilvl w:val="0"/>
          <w:numId w:val="2"/>
        </w:numPr>
        <w:spacing w:after="80"/>
      </w:pPr>
      <w:r>
        <w:rPr>
          <w:rFonts w:ascii="Arial" w:cs="Arial" w:eastAsia="Arial" w:hAnsi="Arial"/>
          <w:sz w:val="22"/>
          <w:szCs w:val="22"/>
        </w:rPr>
        <w:t xml:space="preserve">Trial generated automatically — no credit card required</w:t>
      </w:r>
    </w:p>
    <w:p>
      <w:pPr>
        <w:pStyle w:val="ListParagraph"/>
        <w:numPr>
          <w:ilvl w:val="0"/>
          <w:numId w:val="2"/>
        </w:numPr>
        <w:spacing w:after="80"/>
      </w:pPr>
      <w:r>
        <w:rPr>
          <w:rFonts w:ascii="Arial" w:cs="Arial" w:eastAsia="Arial" w:hAnsi="Arial"/>
          <w:sz w:val="22"/>
          <w:szCs w:val="22"/>
        </w:rPr>
        <w:t xml:space="preserve">One trial per module per store — cannot restart a completed trial</w:t>
      </w:r>
    </w:p>
    <w:p>
      <w:pPr>
        <w:pStyle w:val="ListParagraph"/>
        <w:numPr>
          <w:ilvl w:val="0"/>
          <w:numId w:val="2"/>
        </w:numPr>
        <w:spacing w:after="80"/>
      </w:pPr>
      <w:r>
        <w:rPr>
          <w:rFonts w:ascii="Arial" w:cs="Arial" w:eastAsia="Arial" w:hAnsi="Arial"/>
          <w:sz w:val="22"/>
          <w:szCs w:val="22"/>
        </w:rPr>
        <w:t xml:space="preserve">Trial license has same format as paid license with trial flag and 30-day expiry</w:t>
      </w:r>
    </w:p>
    <w:p>
      <w:pPr>
        <w:pStyle w:val="ListParagraph"/>
        <w:numPr>
          <w:ilvl w:val="0"/>
          <w:numId w:val="2"/>
        </w:numPr>
        <w:spacing w:after="80"/>
      </w:pPr>
      <w:r>
        <w:rPr>
          <w:rFonts w:ascii="Arial" w:cs="Arial" w:eastAsia="Arial" w:hAnsi="Arial"/>
          <w:sz w:val="22"/>
          <w:szCs w:val="22"/>
        </w:rPr>
        <w:t xml:space="preserve">Store receives reminder emails at day 20 and day 28 of trial</w:t>
      </w:r>
    </w:p>
    <w:p>
      <w:pPr>
        <w:pStyle w:val="ListParagraph"/>
        <w:numPr>
          <w:ilvl w:val="0"/>
          <w:numId w:val="2"/>
        </w:numPr>
        <w:spacing w:after="80"/>
      </w:pPr>
      <w:r>
        <w:rPr>
          <w:rFonts w:ascii="Arial" w:cs="Arial" w:eastAsia="Arial" w:hAnsi="Arial"/>
          <w:sz w:val="22"/>
          <w:szCs w:val="22"/>
        </w:rPr>
        <w:t xml:space="preserve">Trial expiry shows purchase prompt — module disabled after grace period</w:t>
      </w:r>
    </w:p>
    <w:p>
      <w:pPr>
        <w:spacing w:after="120"/>
      </w:pPr>
      <w:r>
        <w:t xml:space="preserve"/>
      </w:r>
    </w:p>
    <w:p>
      <w:pPr>
        <w:pStyle w:val="Heading1"/>
      </w:pPr>
      <w:r>
        <w:rPr>
          <w:rFonts w:ascii="Arial" w:cs="Arial" w:eastAsia="Arial" w:hAnsi="Arial"/>
          <w:b/>
          <w:bCs/>
          <w:sz w:val="32"/>
          <w:szCs w:val="32"/>
        </w:rPr>
        <w:t xml:space="preserve">7. Professional Services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1800"/>
        <w:gridCol w:w="4360"/>
      </w:tblGrid>
      <w:tr>
        <w:tc>
          <w:tcPr>
            <w:tcW w:type="dxa" w:w="32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Service</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Price</w:t>
            </w:r>
          </w:p>
        </w:tc>
        <w:tc>
          <w:tcPr>
            <w:tcW w:type="dxa" w:w="43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AIM data migration — standard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$750</w:t>
            </w:r>
          </w:p>
        </w:tc>
        <w:tc>
          <w:tcPr>
            <w:tcW w:type="dxa" w:w="4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Customers, inventory, open rentals, lessons, repair history</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AIM data migration — with GP token import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$1,200</w:t>
            </w:r>
          </w:p>
        </w:tc>
        <w:tc>
          <w:tcPr>
            <w:tcW w:type="dxa" w:w="4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Includes validation and import of existing GP payment tokens</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Remote installation (self-hosted)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$250</w:t>
            </w:r>
          </w:p>
        </w:tc>
        <w:tc>
          <w:tcPr>
            <w:tcW w:type="dxa" w:w="4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Vendor installs and configures remotely via screen share</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Onboarding training</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$300</w:t>
            </w:r>
          </w:p>
        </w:tc>
        <w:tc>
          <w:tcPr>
            <w:tcW w:type="dxa" w:w="4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3hr remote session covering all licensed modules</w:t>
            </w:r>
          </w:p>
        </w:tc>
      </w:tr>
      <w:tr>
        <w:tc>
          <w:tcPr>
            <w:tcW w:type="dxa" w:w="32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Custom report development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$150/hr</w:t>
            </w:r>
          </w:p>
        </w:tc>
        <w:tc>
          <w:tcPr>
            <w:tcW w:type="dxa" w:w="4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Custom reports beyond standard library</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Chart of accounts setup</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$200</w:t>
            </w:r>
          </w:p>
        </w:tc>
        <w:tc>
          <w:tcPr>
            <w:tcW w:type="dxa" w:w="43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Configure accounting module to match existing QB setup</w:t>
            </w:r>
          </w:p>
        </w:tc>
      </w:tr>
    </w:tbl>
    <w:p>
      <w:pPr>
        <w:spacing w:after="120"/>
      </w:pPr>
      <w:r>
        <w:t xml:space="preserve"/>
      </w:r>
    </w:p>
    <w:p>
      <w:pPr>
        <w:pStyle w:val="Heading1"/>
      </w:pPr>
      <w:r>
        <w:rPr>
          <w:rFonts w:ascii="Arial" w:cs="Arial" w:eastAsia="Arial" w:hAnsi="Arial"/>
          <w:b/>
          <w:bCs/>
          <w:sz w:val="32"/>
          <w:szCs w:val="32"/>
        </w:rPr>
        <w:t xml:space="preserve">8. Beta Program</w:t>
      </w:r>
    </w:p>
    <w:p>
      <w:pPr>
        <w:spacing w:after="120"/>
      </w:pPr>
      <w:r>
        <w:rPr>
          <w:rFonts w:ascii="Arial" w:cs="Arial" w:eastAsia="Arial" w:hAnsi="Arial"/>
          <w:sz w:val="22"/>
          <w:szCs w:val="22"/>
        </w:rPr>
        <w:t xml:space="preserve">The first 10 stores receive the platform at no charge for 6 months in exchange for active participation as design partners. Beta stores get lifetime pricing advantages as reference customer compensation.</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69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Beta Term</w:t>
            </w:r>
          </w:p>
        </w:tc>
        <w:tc>
          <w:tcPr>
            <w:tcW w:type="dxa" w:w="69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Detail</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Duration</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6 months free access to all modules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Post-beta discount</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20% lifetime discount on all licenses and maintenance — locked in forever</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Store obligations</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Monthly feedback call (30 min), permission to use as case study, referral introductions to other stores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Target profile</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Stores currently on AIM with pain around cloud access, school batch repairs, or modern hardware requirements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GP token benefit</w:t>
            </w:r>
          </w:p>
        </w:tc>
        <w:tc>
          <w:tcPr>
            <w:tcW w:type="dxa" w:w="69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Beta stores on Global Payments get free token migration validation — highest value migration path</w:t>
            </w:r>
          </w:p>
        </w:tc>
      </w:tr>
    </w:tbl>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color w:val="1F3864"/>
      <w:sz w:val="36"/>
      <w:szCs w:val="36"/>
    </w:rPr>
  </w:style>
  <w:style w:type="paragraph" w:styleId="Heading2">
    <w:name w:val="Heading 2"/>
    <w:basedOn w:val="Normal"/>
    <w:next w:val="Normal"/>
    <w:qFormat/>
    <w:pPr>
      <w:spacing w:after="160" w:before="280"/>
      <w:outlineLvl w:val="1"/>
    </w:pPr>
    <w:rPr>
      <w:rFonts w:ascii="Arial" w:cs="Arial" w:eastAsia="Arial" w:hAnsi="Arial"/>
      <w:b/>
      <w:bCs/>
      <w:color w:val="2E75B6"/>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2026-03-26T10:21:12.616Z</dcterms:created>
  <dcterms:modified xsi:type="dcterms:W3CDTF">2026-03-26T10:21:12.617Z</dcterms:modified>
</cp:coreProperties>
</file>

<file path=docProps/custom.xml><?xml version="1.0" encoding="utf-8"?>
<Properties xmlns="http://schemas.openxmlformats.org/officeDocument/2006/custom-properties" xmlns:vt="http://schemas.openxmlformats.org/officeDocument/2006/docPropsVTypes"/>
</file>